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DA8A2" w14:textId="4ED98BA4" w:rsidR="00877FAC" w:rsidRPr="00D974ED" w:rsidRDefault="00877FAC" w:rsidP="00877FAC">
      <w:pPr>
        <w:pStyle w:val="CRCoverPage"/>
        <w:tabs>
          <w:tab w:val="right" w:pos="9639"/>
        </w:tabs>
        <w:spacing w:after="0"/>
        <w:rPr>
          <w:b/>
          <w:noProof/>
          <w:sz w:val="24"/>
        </w:rPr>
      </w:pPr>
      <w:r w:rsidRPr="00DB6EB3">
        <w:rPr>
          <w:b/>
          <w:noProof/>
          <w:sz w:val="24"/>
        </w:rPr>
        <w:t>3GPP TSG-RAN WG2 Meeting #98</w:t>
      </w:r>
      <w:r w:rsidRPr="00DB6EB3">
        <w:rPr>
          <w:b/>
          <w:noProof/>
          <w:sz w:val="24"/>
        </w:rPr>
        <w:tab/>
      </w:r>
      <w:r w:rsidRPr="00D974ED">
        <w:rPr>
          <w:b/>
          <w:noProof/>
          <w:sz w:val="24"/>
        </w:rPr>
        <w:t>R2-17</w:t>
      </w:r>
      <w:r w:rsidR="00D974ED" w:rsidRPr="00D974ED">
        <w:rPr>
          <w:b/>
          <w:noProof/>
          <w:sz w:val="24"/>
        </w:rPr>
        <w:t>05233</w:t>
      </w:r>
    </w:p>
    <w:p w14:paraId="74C39820" w14:textId="3FBAF72A" w:rsidR="007B48FB" w:rsidRPr="00E225A7" w:rsidRDefault="00877FAC" w:rsidP="00877FAC">
      <w:pPr>
        <w:pStyle w:val="CRCoverPage"/>
        <w:tabs>
          <w:tab w:val="right" w:pos="9639"/>
        </w:tabs>
        <w:spacing w:after="0"/>
        <w:rPr>
          <w:rFonts w:eastAsia="맑은 고딕"/>
          <w:b/>
          <w:i/>
          <w:noProof/>
          <w:sz w:val="24"/>
          <w:lang w:eastAsia="ko-KR"/>
        </w:rPr>
      </w:pPr>
      <w:r w:rsidRPr="00D974ED">
        <w:rPr>
          <w:b/>
          <w:noProof/>
          <w:sz w:val="24"/>
        </w:rPr>
        <w:t>Hangzhou, China, 15th – 19th May 2017</w:t>
      </w:r>
      <w:r w:rsidR="007B48FB">
        <w:rPr>
          <w:rFonts w:eastAsia="맑은 고딕" w:hint="eastAsia"/>
          <w:b/>
          <w:noProof/>
          <w:sz w:val="24"/>
          <w:lang w:eastAsia="ko-KR"/>
        </w:rPr>
        <w:tab/>
      </w:r>
    </w:p>
    <w:p w14:paraId="1D0846DF" w14:textId="6D935A06" w:rsidR="0013687D" w:rsidRPr="00E225A7" w:rsidRDefault="0013687D" w:rsidP="00B82B7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3F70361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EE164A">
        <w:rPr>
          <w:rFonts w:ascii="Arial" w:hAnsi="Arial" w:cs="Arial"/>
          <w:b/>
          <w:noProof/>
          <w:sz w:val="28"/>
          <w:szCs w:val="28"/>
          <w:lang w:val="en-US" w:eastAsia="ko-KR"/>
        </w:rPr>
        <w:t>9.2.2</w:t>
      </w:r>
      <w:r w:rsidR="009232F6">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EE164A" w:rsidRPr="00EE164A">
        <w:rPr>
          <w:rFonts w:ascii="Arial" w:hAnsi="Arial" w:cs="Arial"/>
          <w:b/>
          <w:noProof/>
          <w:sz w:val="28"/>
          <w:szCs w:val="28"/>
          <w:lang w:val="en-US" w:eastAsia="ko-KR"/>
        </w:rPr>
        <w:t>LTE_STTIandPT</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2605FD54" w:rsidR="00215D97" w:rsidRPr="00BF3F3C" w:rsidRDefault="005E463B" w:rsidP="009C46A6">
      <w:pPr>
        <w:tabs>
          <w:tab w:val="left" w:pos="1985"/>
        </w:tabs>
        <w:spacing w:after="60" w:line="288" w:lineRule="auto"/>
        <w:ind w:left="2124" w:hangingChars="773" w:hanging="2124"/>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004E2B37">
        <w:rPr>
          <w:rFonts w:ascii="Arial" w:hAnsi="Arial" w:cs="Arial"/>
          <w:b/>
          <w:noProof/>
          <w:sz w:val="28"/>
          <w:szCs w:val="28"/>
          <w:lang w:val="en-US" w:eastAsia="ko-KR"/>
        </w:rPr>
        <w:t xml:space="preserve">: </w:t>
      </w:r>
      <w:r w:rsidR="007C47F4">
        <w:rPr>
          <w:rFonts w:ascii="Arial" w:hAnsi="Arial" w:cs="Arial"/>
          <w:b/>
          <w:noProof/>
          <w:sz w:val="28"/>
          <w:szCs w:val="28"/>
          <w:lang w:val="en-US" w:eastAsia="ko-KR"/>
        </w:rPr>
        <w:t xml:space="preserve">Support of </w:t>
      </w:r>
      <w:r w:rsidR="004E2B37">
        <w:rPr>
          <w:rFonts w:ascii="Arial" w:hAnsi="Arial" w:cs="Arial"/>
          <w:b/>
          <w:noProof/>
          <w:sz w:val="28"/>
          <w:szCs w:val="28"/>
          <w:lang w:val="en-US" w:eastAsia="ko-KR"/>
        </w:rPr>
        <w:t>SPS with sTTI</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2A17CBF8" w14:textId="0783275F" w:rsidR="00A94542" w:rsidRDefault="003D02F0" w:rsidP="00284D97">
      <w:pPr>
        <w:spacing w:after="180" w:line="240" w:lineRule="auto"/>
        <w:jc w:val="left"/>
        <w:rPr>
          <w:lang w:eastAsia="ko-KR"/>
        </w:rPr>
      </w:pPr>
      <w:r>
        <w:rPr>
          <w:lang w:eastAsia="ko-KR"/>
        </w:rPr>
        <w:t xml:space="preserve">In RAN2 #97, it was proposed to support SPS with sTTI [R2-1701610, R2-1701886]. </w:t>
      </w:r>
      <w:r w:rsidR="00A94542">
        <w:rPr>
          <w:lang w:eastAsia="ko-KR"/>
        </w:rPr>
        <w:t>In RAN2 #97bis, RAN2 briefly discussed whether to support SPS with sTTI but didn’t make any agreement on this.</w:t>
      </w:r>
      <w:r w:rsidR="00331AF1">
        <w:rPr>
          <w:lang w:eastAsia="ko-KR"/>
        </w:rPr>
        <w:t xml:space="preserve"> In RAN2 #98, RAN2 concluded that RAN2 aims at supporting SPS with a simple and converged solution.</w:t>
      </w:r>
    </w:p>
    <w:p w14:paraId="2CE0DE53" w14:textId="3B1A2106" w:rsidR="00326FA4" w:rsidRDefault="003D02F0" w:rsidP="00284D97">
      <w:pPr>
        <w:spacing w:after="180" w:line="240" w:lineRule="auto"/>
        <w:jc w:val="left"/>
        <w:rPr>
          <w:lang w:eastAsia="ko-KR"/>
        </w:rPr>
      </w:pPr>
      <w:r>
        <w:rPr>
          <w:lang w:eastAsia="ko-KR"/>
        </w:rPr>
        <w:t xml:space="preserve">In this document, we </w:t>
      </w:r>
      <w:r w:rsidR="00331AF1">
        <w:rPr>
          <w:lang w:eastAsia="ko-KR"/>
        </w:rPr>
        <w:t>presents the lists to consider in SPS operation with sTTI.</w:t>
      </w:r>
    </w:p>
    <w:p w14:paraId="53EDE98E" w14:textId="77777777" w:rsidR="00284D97" w:rsidRDefault="00284D97" w:rsidP="00284D97">
      <w:pPr>
        <w:spacing w:after="180" w:line="240" w:lineRule="auto"/>
        <w:jc w:val="left"/>
        <w:rPr>
          <w:rFonts w:eastAsiaTheme="minorEastAsia"/>
          <w:i/>
          <w:lang w:val="en-US"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34A6C43E" w14:textId="6DA745ED" w:rsidR="00D3793C" w:rsidRDefault="009256F0" w:rsidP="00BF79B8">
      <w:pPr>
        <w:spacing w:after="180" w:line="240" w:lineRule="auto"/>
        <w:rPr>
          <w:lang w:val="en-US" w:eastAsia="ko-KR"/>
        </w:rPr>
      </w:pPr>
      <w:r>
        <w:rPr>
          <w:lang w:val="en-US" w:eastAsia="ko-KR"/>
        </w:rPr>
        <w:t>In legacy</w:t>
      </w:r>
      <w:r w:rsidR="00D3793C">
        <w:rPr>
          <w:lang w:val="en-US" w:eastAsia="ko-KR"/>
        </w:rPr>
        <w:t xml:space="preserve">, the eNB </w:t>
      </w:r>
      <w:r>
        <w:rPr>
          <w:lang w:val="en-US" w:eastAsia="ko-KR"/>
        </w:rPr>
        <w:t>schedule</w:t>
      </w:r>
      <w:r w:rsidR="00995475">
        <w:rPr>
          <w:lang w:val="en-US" w:eastAsia="ko-KR"/>
        </w:rPr>
        <w:t>s</w:t>
      </w:r>
      <w:r>
        <w:rPr>
          <w:lang w:val="en-US" w:eastAsia="ko-KR"/>
        </w:rPr>
        <w:t xml:space="preserve"> the UE by subframe unit.</w:t>
      </w:r>
      <w:r w:rsidR="009F4222">
        <w:rPr>
          <w:lang w:val="en-US" w:eastAsia="ko-KR"/>
        </w:rPr>
        <w:t xml:space="preserve"> In </w:t>
      </w:r>
      <w:r w:rsidR="00290E7E">
        <w:rPr>
          <w:lang w:val="en-US" w:eastAsia="ko-KR"/>
        </w:rPr>
        <w:t xml:space="preserve">Rel-15 </w:t>
      </w:r>
      <w:r w:rsidR="009F4222">
        <w:rPr>
          <w:lang w:val="en-US" w:eastAsia="ko-KR"/>
        </w:rPr>
        <w:t xml:space="preserve">WI on sTTI, </w:t>
      </w:r>
      <w:r w:rsidR="00D3793C">
        <w:rPr>
          <w:rFonts w:hint="eastAsia"/>
          <w:lang w:val="en-US" w:eastAsia="ko-KR"/>
        </w:rPr>
        <w:t xml:space="preserve">fast scheduling </w:t>
      </w:r>
      <w:r w:rsidR="009F4222">
        <w:rPr>
          <w:lang w:val="en-US" w:eastAsia="ko-KR"/>
        </w:rPr>
        <w:t>becomes</w:t>
      </w:r>
      <w:r w:rsidR="00D3793C">
        <w:rPr>
          <w:rFonts w:hint="eastAsia"/>
          <w:lang w:val="en-US" w:eastAsia="ko-KR"/>
        </w:rPr>
        <w:t xml:space="preserve"> possible even within</w:t>
      </w:r>
      <w:r w:rsidR="00D3793C">
        <w:rPr>
          <w:lang w:val="en-US" w:eastAsia="ko-KR"/>
        </w:rPr>
        <w:t xml:space="preserve"> one subframe</w:t>
      </w:r>
      <w:r w:rsidRPr="009256F0">
        <w:rPr>
          <w:lang w:val="en-US" w:eastAsia="ko-KR"/>
        </w:rPr>
        <w:t xml:space="preserve"> </w:t>
      </w:r>
      <w:r>
        <w:rPr>
          <w:lang w:val="en-US" w:eastAsia="ko-KR"/>
        </w:rPr>
        <w:t>by introducing a new sPDCCH</w:t>
      </w:r>
      <w:r w:rsidR="009F4222">
        <w:rPr>
          <w:lang w:val="en-US" w:eastAsia="ko-KR"/>
        </w:rPr>
        <w:t xml:space="preserve"> which is spread </w:t>
      </w:r>
      <w:r w:rsidR="00290E7E">
        <w:rPr>
          <w:lang w:val="en-US" w:eastAsia="ko-KR"/>
        </w:rPr>
        <w:t>over</w:t>
      </w:r>
      <w:r w:rsidR="009F4222">
        <w:rPr>
          <w:lang w:val="en-US" w:eastAsia="ko-KR"/>
        </w:rPr>
        <w:t xml:space="preserve"> one subframe</w:t>
      </w:r>
      <w:r w:rsidR="00D3793C">
        <w:rPr>
          <w:lang w:val="en-US" w:eastAsia="ko-KR"/>
        </w:rPr>
        <w:t>.</w:t>
      </w:r>
    </w:p>
    <w:p w14:paraId="240B571C" w14:textId="77777777" w:rsidR="00020BF9" w:rsidRDefault="00B429E4" w:rsidP="00BF79B8">
      <w:pPr>
        <w:spacing w:after="180" w:line="240" w:lineRule="auto"/>
        <w:rPr>
          <w:lang w:val="en-US" w:eastAsia="ko-KR"/>
        </w:rPr>
      </w:pPr>
      <w:r>
        <w:rPr>
          <w:lang w:val="en-US" w:eastAsia="ko-KR"/>
        </w:rPr>
        <w:t>Supporting</w:t>
      </w:r>
      <w:r w:rsidR="009256F0">
        <w:rPr>
          <w:lang w:val="en-US" w:eastAsia="ko-KR"/>
        </w:rPr>
        <w:t xml:space="preserve"> SPS</w:t>
      </w:r>
      <w:r>
        <w:rPr>
          <w:lang w:val="en-US" w:eastAsia="ko-KR"/>
        </w:rPr>
        <w:t xml:space="preserve"> with</w:t>
      </w:r>
      <w:r w:rsidR="009256F0">
        <w:rPr>
          <w:lang w:val="en-US" w:eastAsia="ko-KR"/>
        </w:rPr>
        <w:t xml:space="preserve"> </w:t>
      </w:r>
      <w:r>
        <w:rPr>
          <w:lang w:val="en-US" w:eastAsia="ko-KR"/>
        </w:rPr>
        <w:t>s</w:t>
      </w:r>
      <w:r w:rsidR="009256F0">
        <w:rPr>
          <w:lang w:val="en-US" w:eastAsia="ko-KR"/>
        </w:rPr>
        <w:t>TTI</w:t>
      </w:r>
      <w:r>
        <w:rPr>
          <w:lang w:val="en-US" w:eastAsia="ko-KR"/>
        </w:rPr>
        <w:t xml:space="preserve">, </w:t>
      </w:r>
      <w:r w:rsidR="00020BF9">
        <w:rPr>
          <w:lang w:val="en-US" w:eastAsia="ko-KR"/>
        </w:rPr>
        <w:t>the benefits are,</w:t>
      </w:r>
    </w:p>
    <w:p w14:paraId="7B5429E0" w14:textId="50D3E6FB" w:rsidR="00020BF9" w:rsidRDefault="00B429E4" w:rsidP="00020BF9">
      <w:pPr>
        <w:pStyle w:val="a6"/>
        <w:numPr>
          <w:ilvl w:val="0"/>
          <w:numId w:val="30"/>
        </w:numPr>
        <w:spacing w:after="180" w:line="240" w:lineRule="auto"/>
        <w:ind w:leftChars="0"/>
        <w:rPr>
          <w:lang w:val="en-US" w:eastAsia="ko-KR"/>
        </w:rPr>
      </w:pPr>
      <w:r w:rsidRPr="00020BF9">
        <w:rPr>
          <w:lang w:val="en-US" w:eastAsia="ko-KR"/>
        </w:rPr>
        <w:t>frequent</w:t>
      </w:r>
      <w:r w:rsidR="009256F0" w:rsidRPr="00020BF9">
        <w:rPr>
          <w:lang w:val="en-US" w:eastAsia="ko-KR"/>
        </w:rPr>
        <w:t xml:space="preserve"> transmission</w:t>
      </w:r>
      <w:r w:rsidR="00020BF9" w:rsidRPr="00020BF9">
        <w:rPr>
          <w:lang w:val="en-US" w:eastAsia="ko-KR"/>
        </w:rPr>
        <w:t>/reception</w:t>
      </w:r>
      <w:r w:rsidR="009256F0" w:rsidRPr="00020BF9">
        <w:rPr>
          <w:lang w:val="en-US" w:eastAsia="ko-KR"/>
        </w:rPr>
        <w:t xml:space="preserve"> </w:t>
      </w:r>
      <w:r w:rsidRPr="00020BF9">
        <w:rPr>
          <w:lang w:val="en-US" w:eastAsia="ko-KR"/>
        </w:rPr>
        <w:t xml:space="preserve">is possible with </w:t>
      </w:r>
      <w:r w:rsidR="0005740B" w:rsidRPr="00020BF9">
        <w:rPr>
          <w:lang w:val="en-US" w:eastAsia="ko-KR"/>
        </w:rPr>
        <w:t>SPS</w:t>
      </w:r>
      <w:r w:rsidR="009256F0" w:rsidRPr="00020BF9">
        <w:rPr>
          <w:lang w:val="en-US" w:eastAsia="ko-KR"/>
        </w:rPr>
        <w:t xml:space="preserve"> even within one subframe by using 2</w:t>
      </w:r>
      <w:r w:rsidR="000C6DD5" w:rsidRPr="00020BF9">
        <w:rPr>
          <w:lang w:val="en-US" w:eastAsia="ko-KR"/>
        </w:rPr>
        <w:t>/3</w:t>
      </w:r>
      <w:r w:rsidR="00363EBF" w:rsidRPr="00020BF9">
        <w:rPr>
          <w:lang w:val="en-US" w:eastAsia="ko-KR"/>
        </w:rPr>
        <w:t xml:space="preserve"> OFDM Symbol (</w:t>
      </w:r>
      <w:r w:rsidR="009256F0" w:rsidRPr="00020BF9">
        <w:rPr>
          <w:lang w:val="en-US" w:eastAsia="ko-KR"/>
        </w:rPr>
        <w:t>OS</w:t>
      </w:r>
      <w:r w:rsidR="00363EBF" w:rsidRPr="00020BF9">
        <w:rPr>
          <w:lang w:val="en-US" w:eastAsia="ko-KR"/>
        </w:rPr>
        <w:t>)</w:t>
      </w:r>
      <w:r w:rsidR="009256F0" w:rsidRPr="00020BF9">
        <w:rPr>
          <w:lang w:val="en-US" w:eastAsia="ko-KR"/>
        </w:rPr>
        <w:t xml:space="preserve"> or 7OS</w:t>
      </w:r>
      <w:r w:rsidR="00020BF9">
        <w:rPr>
          <w:lang w:val="en-US" w:eastAsia="ko-KR"/>
        </w:rPr>
        <w:t>;</w:t>
      </w:r>
    </w:p>
    <w:p w14:paraId="2A38F057" w14:textId="7CB03809" w:rsidR="008932F3" w:rsidRPr="00020BF9" w:rsidRDefault="009256F0" w:rsidP="00020BF9">
      <w:pPr>
        <w:pStyle w:val="a6"/>
        <w:numPr>
          <w:ilvl w:val="0"/>
          <w:numId w:val="30"/>
        </w:numPr>
        <w:spacing w:after="180" w:line="240" w:lineRule="auto"/>
        <w:ind w:leftChars="0"/>
        <w:rPr>
          <w:lang w:val="en-US" w:eastAsia="ko-KR"/>
        </w:rPr>
      </w:pPr>
      <w:r w:rsidRPr="00020BF9">
        <w:rPr>
          <w:lang w:val="en-US" w:eastAsia="ko-KR"/>
        </w:rPr>
        <w:t>SPS resource</w:t>
      </w:r>
      <w:r w:rsidR="00020BF9">
        <w:rPr>
          <w:lang w:val="en-US" w:eastAsia="ko-KR"/>
        </w:rPr>
        <w:t>s can be allocated</w:t>
      </w:r>
      <w:r w:rsidRPr="00020BF9">
        <w:rPr>
          <w:lang w:val="en-US" w:eastAsia="ko-KR"/>
        </w:rPr>
        <w:t xml:space="preserve"> to more UEs by splitting one subframe into multiple 2</w:t>
      </w:r>
      <w:r w:rsidR="000C6DD5" w:rsidRPr="00020BF9">
        <w:rPr>
          <w:lang w:val="en-US" w:eastAsia="ko-KR"/>
        </w:rPr>
        <w:t>/3</w:t>
      </w:r>
      <w:r w:rsidRPr="00020BF9">
        <w:rPr>
          <w:lang w:val="en-US" w:eastAsia="ko-KR"/>
        </w:rPr>
        <w:t>OS</w:t>
      </w:r>
      <w:r w:rsidR="00CF4960" w:rsidRPr="00020BF9">
        <w:rPr>
          <w:lang w:val="en-US" w:eastAsia="ko-KR"/>
        </w:rPr>
        <w:t xml:space="preserve"> or 7OS</w:t>
      </w:r>
      <w:r w:rsidR="00020BF9">
        <w:rPr>
          <w:lang w:val="en-US" w:eastAsia="ko-KR"/>
        </w:rPr>
        <w:t>.</w:t>
      </w:r>
    </w:p>
    <w:p w14:paraId="2101B0D3" w14:textId="77777777" w:rsidR="00020BF9" w:rsidRDefault="00020BF9" w:rsidP="00BF79B8">
      <w:pPr>
        <w:spacing w:after="180" w:line="240" w:lineRule="auto"/>
        <w:rPr>
          <w:lang w:val="en-US" w:eastAsia="ko-KR"/>
        </w:rPr>
      </w:pPr>
      <w:r>
        <w:rPr>
          <w:lang w:val="en-US" w:eastAsia="ko-KR"/>
        </w:rPr>
        <w:t>However, sTTI SPS doesn’t come for free because the current SPS is based on only one SPS configuration.</w:t>
      </w:r>
    </w:p>
    <w:p w14:paraId="0F50C442" w14:textId="12690C47" w:rsidR="00363EBF" w:rsidRDefault="00157E19" w:rsidP="00BF79B8">
      <w:pPr>
        <w:spacing w:after="180" w:line="240" w:lineRule="auto"/>
        <w:rPr>
          <w:lang w:val="en-US" w:eastAsia="ko-KR"/>
        </w:rPr>
      </w:pPr>
      <w:r>
        <w:rPr>
          <w:lang w:val="en-US" w:eastAsia="ko-KR"/>
        </w:rPr>
        <w:t xml:space="preserve">In supporting </w:t>
      </w:r>
      <w:r w:rsidR="00020BF9">
        <w:rPr>
          <w:lang w:val="en-US" w:eastAsia="ko-KR"/>
        </w:rPr>
        <w:t xml:space="preserve">sTTI </w:t>
      </w:r>
      <w:r>
        <w:rPr>
          <w:lang w:val="en-US" w:eastAsia="ko-KR"/>
        </w:rPr>
        <w:t xml:space="preserve">SPS, the preferred </w:t>
      </w:r>
      <w:r w:rsidR="00743012">
        <w:rPr>
          <w:lang w:val="en-US" w:eastAsia="ko-KR"/>
        </w:rPr>
        <w:t>SPS resource size and</w:t>
      </w:r>
      <w:r>
        <w:rPr>
          <w:lang w:val="en-US" w:eastAsia="ko-KR"/>
        </w:rPr>
        <w:t>/or</w:t>
      </w:r>
      <w:r w:rsidR="00743012">
        <w:rPr>
          <w:lang w:val="en-US" w:eastAsia="ko-KR"/>
        </w:rPr>
        <w:t xml:space="preserve"> SPS interval</w:t>
      </w:r>
      <w:r>
        <w:rPr>
          <w:lang w:val="en-US" w:eastAsia="ko-KR"/>
        </w:rPr>
        <w:t xml:space="preserve"> may vary depending on the TTI length</w:t>
      </w:r>
      <w:r w:rsidR="00020BF9">
        <w:rPr>
          <w:lang w:val="en-US" w:eastAsia="ko-KR"/>
        </w:rPr>
        <w:t>. Thus,</w:t>
      </w:r>
      <w:r w:rsidR="00743012">
        <w:rPr>
          <w:lang w:val="en-US" w:eastAsia="ko-KR"/>
        </w:rPr>
        <w:t xml:space="preserve"> </w:t>
      </w:r>
      <w:r w:rsidR="00020BF9">
        <w:rPr>
          <w:lang w:val="en-US" w:eastAsia="ko-KR"/>
        </w:rPr>
        <w:t>multiple</w:t>
      </w:r>
      <w:r>
        <w:rPr>
          <w:lang w:val="en-US" w:eastAsia="ko-KR"/>
        </w:rPr>
        <w:t xml:space="preserve"> SPS configuration</w:t>
      </w:r>
      <w:r w:rsidR="00020BF9">
        <w:rPr>
          <w:lang w:val="en-US" w:eastAsia="ko-KR"/>
        </w:rPr>
        <w:t xml:space="preserve">s are </w:t>
      </w:r>
      <w:r>
        <w:rPr>
          <w:lang w:val="en-US" w:eastAsia="ko-KR"/>
        </w:rPr>
        <w:t xml:space="preserve">required for different TTI length. </w:t>
      </w:r>
      <w:r w:rsidR="00A97A2D">
        <w:rPr>
          <w:lang w:val="en-US" w:eastAsia="ko-KR"/>
        </w:rPr>
        <w:t>In addition</w:t>
      </w:r>
      <w:r w:rsidR="00743012">
        <w:rPr>
          <w:lang w:val="en-US" w:eastAsia="ko-KR"/>
        </w:rPr>
        <w:t xml:space="preserve">, </w:t>
      </w:r>
      <w:r>
        <w:rPr>
          <w:lang w:val="en-US" w:eastAsia="ko-KR"/>
        </w:rPr>
        <w:t xml:space="preserve">it </w:t>
      </w:r>
      <w:r w:rsidR="00020BF9">
        <w:rPr>
          <w:lang w:val="en-US" w:eastAsia="ko-KR"/>
        </w:rPr>
        <w:t xml:space="preserve">may be required to use multiple SPS configurations </w:t>
      </w:r>
      <w:r w:rsidR="00743012">
        <w:rPr>
          <w:lang w:val="en-US" w:eastAsia="ko-KR"/>
        </w:rPr>
        <w:t xml:space="preserve">simultaneously, e.g., 1ms </w:t>
      </w:r>
      <w:r w:rsidR="00020BF9">
        <w:rPr>
          <w:lang w:val="en-US" w:eastAsia="ko-KR"/>
        </w:rPr>
        <w:t xml:space="preserve">SPS </w:t>
      </w:r>
      <w:r w:rsidR="00743012">
        <w:rPr>
          <w:lang w:val="en-US" w:eastAsia="ko-KR"/>
        </w:rPr>
        <w:t xml:space="preserve">and 7OS </w:t>
      </w:r>
      <w:r w:rsidR="00020BF9">
        <w:rPr>
          <w:lang w:val="en-US" w:eastAsia="ko-KR"/>
        </w:rPr>
        <w:t>SPS, or 7OS SPS and 2OS SPS.</w:t>
      </w:r>
    </w:p>
    <w:p w14:paraId="21792815" w14:textId="49CE868F" w:rsidR="00A97A2D" w:rsidRPr="00A97A2D" w:rsidRDefault="00A97A2D" w:rsidP="00BF79B8">
      <w:pPr>
        <w:spacing w:after="180" w:line="240" w:lineRule="auto"/>
        <w:rPr>
          <w:b/>
          <w:lang w:val="en-US" w:eastAsia="ko-KR"/>
        </w:rPr>
      </w:pPr>
      <w:r>
        <w:rPr>
          <w:b/>
          <w:lang w:val="en-US" w:eastAsia="ko-KR"/>
        </w:rPr>
        <w:t xml:space="preserve">Observation 1. </w:t>
      </w:r>
      <w:r w:rsidRPr="00FC755C">
        <w:rPr>
          <w:lang w:val="en-US" w:eastAsia="ko-KR"/>
        </w:rPr>
        <w:t xml:space="preserve">For </w:t>
      </w:r>
      <w:r w:rsidR="00020BF9">
        <w:rPr>
          <w:lang w:val="en-US" w:eastAsia="ko-KR"/>
        </w:rPr>
        <w:t xml:space="preserve">sTTI </w:t>
      </w:r>
      <w:r w:rsidRPr="00FC755C">
        <w:rPr>
          <w:lang w:val="en-US" w:eastAsia="ko-KR"/>
        </w:rPr>
        <w:t>SPS</w:t>
      </w:r>
      <w:r w:rsidR="00020BF9">
        <w:rPr>
          <w:lang w:val="en-US" w:eastAsia="ko-KR"/>
        </w:rPr>
        <w:t xml:space="preserve">, multiple SPS configurations and simultaneous use of multiple SPS configurations are </w:t>
      </w:r>
      <w:r w:rsidRPr="00FC755C">
        <w:rPr>
          <w:lang w:val="en-US" w:eastAsia="ko-KR"/>
        </w:rPr>
        <w:t xml:space="preserve">is </w:t>
      </w:r>
      <w:r w:rsidR="00020BF9">
        <w:rPr>
          <w:lang w:val="en-US" w:eastAsia="ko-KR"/>
        </w:rPr>
        <w:t>required</w:t>
      </w:r>
      <w:r w:rsidRPr="00FC755C">
        <w:rPr>
          <w:lang w:val="en-US" w:eastAsia="ko-KR"/>
        </w:rPr>
        <w:t>.</w:t>
      </w:r>
    </w:p>
    <w:p w14:paraId="2A87C355" w14:textId="77777777" w:rsidR="00A97A2D" w:rsidRDefault="00A97A2D" w:rsidP="004E0AFF">
      <w:pPr>
        <w:spacing w:after="180" w:line="240" w:lineRule="auto"/>
        <w:rPr>
          <w:lang w:val="en-US" w:eastAsia="ko-KR"/>
        </w:rPr>
      </w:pPr>
    </w:p>
    <w:p w14:paraId="7D01071A" w14:textId="20783C96" w:rsidR="004E0AFF" w:rsidRDefault="00020BF9" w:rsidP="00020BF9">
      <w:pPr>
        <w:spacing w:after="180" w:line="240" w:lineRule="auto"/>
        <w:rPr>
          <w:lang w:val="en-US" w:eastAsia="ko-KR"/>
        </w:rPr>
      </w:pPr>
      <w:r>
        <w:rPr>
          <w:rFonts w:hint="eastAsia"/>
          <w:lang w:val="en-US" w:eastAsia="ko-KR"/>
        </w:rPr>
        <w:t xml:space="preserve">However, multiple SPS configurations and simultaneous use of multiple SPS configurations are available only for V2X purpose. </w:t>
      </w:r>
      <w:r>
        <w:rPr>
          <w:lang w:val="en-US" w:eastAsia="ko-KR"/>
        </w:rPr>
        <w:t xml:space="preserve">Moreover, V2X SPS has not considered sTTI operation. Therefore, V2X SPS may not be able to be used for sTTI SPS as it is. </w:t>
      </w:r>
    </w:p>
    <w:p w14:paraId="22F09403" w14:textId="76ACDA02" w:rsidR="00A97A2D" w:rsidRPr="00A97A2D" w:rsidRDefault="00A97A2D" w:rsidP="00A97A2D">
      <w:pPr>
        <w:spacing w:after="180" w:line="240" w:lineRule="auto"/>
        <w:rPr>
          <w:b/>
          <w:lang w:val="en-US" w:eastAsia="ko-KR"/>
        </w:rPr>
      </w:pPr>
      <w:r>
        <w:rPr>
          <w:b/>
          <w:lang w:val="en-US" w:eastAsia="ko-KR"/>
        </w:rPr>
        <w:t xml:space="preserve">Observation 2. </w:t>
      </w:r>
      <w:r w:rsidRPr="00FC755C">
        <w:rPr>
          <w:lang w:val="en-US" w:eastAsia="ko-KR"/>
        </w:rPr>
        <w:t>Multiple SPS configuration for UL is introduced in Rel-14 WI on V2X</w:t>
      </w:r>
      <w:r w:rsidR="004E5911" w:rsidRPr="00FC755C">
        <w:rPr>
          <w:lang w:val="en-US" w:eastAsia="ko-KR"/>
        </w:rPr>
        <w:t>. However, it</w:t>
      </w:r>
      <w:r w:rsidRPr="00FC755C">
        <w:rPr>
          <w:lang w:val="en-US" w:eastAsia="ko-KR"/>
        </w:rPr>
        <w:t xml:space="preserve"> cannot be used for sTTI as it is.</w:t>
      </w:r>
    </w:p>
    <w:p w14:paraId="4A3D0B8A" w14:textId="77777777" w:rsidR="00A97A2D" w:rsidRDefault="00A97A2D" w:rsidP="00BF79B8">
      <w:pPr>
        <w:spacing w:after="180" w:line="240" w:lineRule="auto"/>
        <w:rPr>
          <w:lang w:val="en-US" w:eastAsia="ko-KR"/>
        </w:rPr>
      </w:pPr>
    </w:p>
    <w:p w14:paraId="2C6D7F17" w14:textId="3FB90069" w:rsidR="00B429E4" w:rsidRDefault="00B429E4" w:rsidP="00BF79B8">
      <w:pPr>
        <w:spacing w:after="180" w:line="240" w:lineRule="auto"/>
        <w:rPr>
          <w:lang w:val="en-US" w:eastAsia="ko-KR"/>
        </w:rPr>
      </w:pPr>
      <w:r>
        <w:rPr>
          <w:lang w:val="en-US" w:eastAsia="ko-KR"/>
        </w:rPr>
        <w:t>Having</w:t>
      </w:r>
      <w:r>
        <w:rPr>
          <w:rFonts w:hint="eastAsia"/>
          <w:lang w:val="en-US" w:eastAsia="ko-KR"/>
        </w:rPr>
        <w:t xml:space="preserve"> observation 1 and 2</w:t>
      </w:r>
      <w:r>
        <w:rPr>
          <w:lang w:val="en-US" w:eastAsia="ko-KR"/>
        </w:rPr>
        <w:t xml:space="preserve"> in mind</w:t>
      </w:r>
      <w:r>
        <w:rPr>
          <w:rFonts w:hint="eastAsia"/>
          <w:lang w:val="en-US" w:eastAsia="ko-KR"/>
        </w:rPr>
        <w:t xml:space="preserve">, RAN2 </w:t>
      </w:r>
      <w:r>
        <w:rPr>
          <w:lang w:val="en-US" w:eastAsia="ko-KR"/>
        </w:rPr>
        <w:t>may need to discuss the followings</w:t>
      </w:r>
      <w:r w:rsidR="00020BF9">
        <w:rPr>
          <w:lang w:val="en-US" w:eastAsia="ko-KR"/>
        </w:rPr>
        <w:t xml:space="preserve"> for sTTI SPS</w:t>
      </w:r>
      <w:r>
        <w:rPr>
          <w:lang w:val="en-US" w:eastAsia="ko-KR"/>
        </w:rPr>
        <w:t>:</w:t>
      </w:r>
    </w:p>
    <w:p w14:paraId="2357469C" w14:textId="32B66C02" w:rsidR="00B429E4" w:rsidRDefault="00B429E4" w:rsidP="00BF79B8">
      <w:pPr>
        <w:pStyle w:val="a6"/>
        <w:numPr>
          <w:ilvl w:val="0"/>
          <w:numId w:val="28"/>
        </w:numPr>
        <w:spacing w:after="180" w:line="240" w:lineRule="auto"/>
        <w:ind w:leftChars="142" w:left="566" w:hangingChars="141" w:hanging="282"/>
        <w:rPr>
          <w:lang w:val="en-US" w:eastAsia="ko-KR"/>
        </w:rPr>
      </w:pPr>
      <w:r>
        <w:rPr>
          <w:lang w:val="en-US" w:eastAsia="ko-KR"/>
        </w:rPr>
        <w:t>S</w:t>
      </w:r>
      <w:r>
        <w:rPr>
          <w:rFonts w:hint="eastAsia"/>
          <w:lang w:val="en-US" w:eastAsia="ko-KR"/>
        </w:rPr>
        <w:t xml:space="preserve">imultaneous use of </w:t>
      </w:r>
      <w:r w:rsidR="00020BF9">
        <w:rPr>
          <w:lang w:val="en-US" w:eastAsia="ko-KR"/>
        </w:rPr>
        <w:t xml:space="preserve">multiple </w:t>
      </w:r>
      <w:r>
        <w:rPr>
          <w:rFonts w:hint="eastAsia"/>
          <w:lang w:val="en-US" w:eastAsia="ko-KR"/>
        </w:rPr>
        <w:t xml:space="preserve">SPS </w:t>
      </w:r>
      <w:r w:rsidR="00020BF9">
        <w:rPr>
          <w:lang w:val="en-US" w:eastAsia="ko-KR"/>
        </w:rPr>
        <w:t>configurations, e.g., 1ms and sTTI, or multiple sTTIs</w:t>
      </w:r>
      <w:r>
        <w:rPr>
          <w:lang w:val="en-US" w:eastAsia="ko-KR"/>
        </w:rPr>
        <w:t>;</w:t>
      </w:r>
    </w:p>
    <w:p w14:paraId="6D545C41" w14:textId="5916D07D" w:rsidR="00B429E4" w:rsidRDefault="00B429E4" w:rsidP="00B429E4">
      <w:pPr>
        <w:pStyle w:val="a6"/>
        <w:spacing w:after="180" w:line="240" w:lineRule="auto"/>
        <w:ind w:leftChars="0" w:left="566"/>
        <w:rPr>
          <w:lang w:val="en-US" w:eastAsia="ko-KR"/>
        </w:rPr>
      </w:pPr>
      <w:r>
        <w:rPr>
          <w:lang w:val="en-US" w:eastAsia="ko-KR"/>
        </w:rPr>
        <w:t>For SPS operation, SPS activation, release, and confirmation are used.</w:t>
      </w:r>
      <w:r w:rsidR="00020BF9">
        <w:rPr>
          <w:lang w:val="en-US" w:eastAsia="ko-KR"/>
        </w:rPr>
        <w:t xml:space="preserve"> Up to Rel-14, </w:t>
      </w:r>
      <w:r>
        <w:rPr>
          <w:lang w:val="en-US" w:eastAsia="ko-KR"/>
        </w:rPr>
        <w:t>they are designed only for one SPS configuration. Thus,</w:t>
      </w:r>
      <w:r w:rsidR="00020BF9">
        <w:rPr>
          <w:lang w:val="en-US" w:eastAsia="ko-KR"/>
        </w:rPr>
        <w:t xml:space="preserve"> SPS activation, SPS release, and SPS </w:t>
      </w:r>
      <w:r>
        <w:rPr>
          <w:lang w:val="en-US" w:eastAsia="ko-KR"/>
        </w:rPr>
        <w:t xml:space="preserve">confirmation doesn’t indicate a specific SPS configuration, e.g., SPS index. To support simultaneous use of </w:t>
      </w:r>
      <w:r w:rsidR="00020BF9">
        <w:rPr>
          <w:lang w:val="en-US" w:eastAsia="ko-KR"/>
        </w:rPr>
        <w:t xml:space="preserve">multiple </w:t>
      </w:r>
      <w:r>
        <w:rPr>
          <w:lang w:val="en-US" w:eastAsia="ko-KR"/>
        </w:rPr>
        <w:t xml:space="preserve">SPS </w:t>
      </w:r>
      <w:r w:rsidR="00020BF9">
        <w:rPr>
          <w:lang w:val="en-US" w:eastAsia="ko-KR"/>
        </w:rPr>
        <w:t xml:space="preserve">configurations, </w:t>
      </w:r>
      <w:r w:rsidR="00020BF9">
        <w:rPr>
          <w:lang w:val="en-US" w:eastAsia="ko-KR"/>
        </w:rPr>
        <w:t xml:space="preserve">SPS activation, SPS </w:t>
      </w:r>
      <w:r w:rsidR="00020BF9">
        <w:rPr>
          <w:lang w:val="en-US" w:eastAsia="ko-KR"/>
        </w:rPr>
        <w:lastRenderedPageBreak/>
        <w:t xml:space="preserve">release, and SPS confirmation </w:t>
      </w:r>
      <w:r w:rsidR="00020BF9">
        <w:rPr>
          <w:lang w:val="en-US" w:eastAsia="ko-KR"/>
        </w:rPr>
        <w:t>would need</w:t>
      </w:r>
      <w:r>
        <w:rPr>
          <w:lang w:val="en-US" w:eastAsia="ko-KR"/>
        </w:rPr>
        <w:t xml:space="preserve"> to indicate the relevant SPS configuration either explicitly or implicitly.</w:t>
      </w:r>
      <w:r w:rsidR="00787C03">
        <w:rPr>
          <w:lang w:val="en-US" w:eastAsia="ko-KR"/>
        </w:rPr>
        <w:t xml:space="preserve"> In addition, implicit SPS release may need to be revisited for multiple SPS configurations.</w:t>
      </w:r>
    </w:p>
    <w:p w14:paraId="490C4731" w14:textId="7C8FB6DB" w:rsidR="00A76194" w:rsidRDefault="00A76194" w:rsidP="00A76194">
      <w:pPr>
        <w:pStyle w:val="a6"/>
        <w:numPr>
          <w:ilvl w:val="0"/>
          <w:numId w:val="28"/>
        </w:numPr>
        <w:spacing w:after="180" w:line="240" w:lineRule="auto"/>
        <w:ind w:leftChars="142" w:left="566" w:hangingChars="141" w:hanging="282"/>
        <w:rPr>
          <w:rFonts w:hint="eastAsia"/>
          <w:lang w:val="en-US" w:eastAsia="ko-KR"/>
        </w:rPr>
      </w:pPr>
      <w:r>
        <w:rPr>
          <w:rFonts w:hint="eastAsia"/>
          <w:lang w:val="en-US" w:eastAsia="ko-KR"/>
        </w:rPr>
        <w:t>Collision handling in use of multiple SPS configurations</w:t>
      </w:r>
    </w:p>
    <w:p w14:paraId="28A27C85" w14:textId="2A35860B" w:rsidR="00A76194" w:rsidRDefault="00A76194" w:rsidP="00A76194">
      <w:pPr>
        <w:pStyle w:val="a6"/>
        <w:spacing w:after="180" w:line="240" w:lineRule="auto"/>
        <w:ind w:leftChars="0" w:left="566"/>
        <w:rPr>
          <w:lang w:val="en-US" w:eastAsia="ko-KR"/>
        </w:rPr>
      </w:pPr>
      <w:r>
        <w:rPr>
          <w:lang w:val="en-US" w:eastAsia="ko-KR"/>
        </w:rPr>
        <w:t xml:space="preserve">Depending on the SPS interval, there could be a collided subframe/slot between different SPS configurations. RAN2 may consider this as a simple issue that can be left up to UE implementation. However, it should be noted that, RAN1 spent much time on collision handling for dynamic UL grant case to avoid network’s complexity. Therefore, </w:t>
      </w:r>
    </w:p>
    <w:p w14:paraId="0BC37647" w14:textId="477426C8" w:rsidR="00787C03" w:rsidRDefault="00787C03" w:rsidP="00787C03">
      <w:pPr>
        <w:pStyle w:val="a6"/>
        <w:numPr>
          <w:ilvl w:val="0"/>
          <w:numId w:val="28"/>
        </w:numPr>
        <w:spacing w:after="180" w:line="240" w:lineRule="auto"/>
        <w:ind w:leftChars="142" w:left="566" w:hangingChars="141" w:hanging="282"/>
        <w:rPr>
          <w:rFonts w:hint="eastAsia"/>
          <w:lang w:val="en-US" w:eastAsia="ko-KR"/>
        </w:rPr>
      </w:pPr>
      <w:r>
        <w:rPr>
          <w:rFonts w:hint="eastAsia"/>
          <w:lang w:val="en-US" w:eastAsia="ko-KR"/>
        </w:rPr>
        <w:t xml:space="preserve">Collision handling </w:t>
      </w:r>
      <w:r>
        <w:rPr>
          <w:lang w:val="en-US" w:eastAsia="ko-KR"/>
        </w:rPr>
        <w:t>between normal TTI dynamic UL grant and short TTI SPS</w:t>
      </w:r>
    </w:p>
    <w:p w14:paraId="0CCC0C4C" w14:textId="6649D6E3" w:rsidR="00787C03" w:rsidRDefault="00787C03" w:rsidP="00787C03">
      <w:pPr>
        <w:pStyle w:val="a6"/>
        <w:spacing w:after="180" w:line="240" w:lineRule="auto"/>
        <w:ind w:leftChars="0" w:left="566"/>
        <w:rPr>
          <w:lang w:val="en-US" w:eastAsia="ko-KR"/>
        </w:rPr>
      </w:pPr>
      <w:r>
        <w:rPr>
          <w:lang w:val="en-US" w:eastAsia="ko-KR"/>
        </w:rPr>
        <w:t xml:space="preserve">In dynamic UL grant, sTTI scheduling is generally prioritized over normal TTI scheduling. However, in case normal TTI dynamic UL grant is collided with sTTI SPS, there may be different handling needed. Given that collision between dynamic UL grant is discussed in RAN1, this can also be discussed in RAN1. </w:t>
      </w:r>
    </w:p>
    <w:p w14:paraId="5DCCBBC6" w14:textId="4ADEDD5B" w:rsidR="00787C03" w:rsidRDefault="00B429E4" w:rsidP="00787C03">
      <w:pPr>
        <w:pStyle w:val="a6"/>
        <w:numPr>
          <w:ilvl w:val="0"/>
          <w:numId w:val="28"/>
        </w:numPr>
        <w:spacing w:after="180" w:line="240" w:lineRule="auto"/>
        <w:ind w:leftChars="142" w:left="566" w:hangingChars="141" w:hanging="282"/>
        <w:rPr>
          <w:lang w:val="en-US" w:eastAsia="ko-KR"/>
        </w:rPr>
      </w:pPr>
      <w:r>
        <w:rPr>
          <w:rFonts w:hint="eastAsia"/>
          <w:lang w:val="en-US" w:eastAsia="ko-KR"/>
        </w:rPr>
        <w:t xml:space="preserve">SPS operation </w:t>
      </w:r>
      <w:r>
        <w:rPr>
          <w:lang w:val="en-US" w:eastAsia="ko-KR"/>
        </w:rPr>
        <w:t>by considering the</w:t>
      </w:r>
      <w:r>
        <w:rPr>
          <w:rFonts w:hint="eastAsia"/>
          <w:lang w:val="en-US" w:eastAsia="ko-KR"/>
        </w:rPr>
        <w:t xml:space="preserve"> </w:t>
      </w:r>
      <w:r>
        <w:rPr>
          <w:lang w:val="en-US" w:eastAsia="ko-KR"/>
        </w:rPr>
        <w:t>mapping</w:t>
      </w:r>
      <w:r>
        <w:rPr>
          <w:rFonts w:hint="eastAsia"/>
          <w:lang w:val="en-US" w:eastAsia="ko-KR"/>
        </w:rPr>
        <w:t xml:space="preserve"> </w:t>
      </w:r>
      <w:r>
        <w:rPr>
          <w:lang w:val="en-US" w:eastAsia="ko-KR"/>
        </w:rPr>
        <w:t>o</w:t>
      </w:r>
      <w:r w:rsidR="00787C03">
        <w:rPr>
          <w:lang w:val="en-US" w:eastAsia="ko-KR"/>
        </w:rPr>
        <w:t>f TTI type and logical channels</w:t>
      </w:r>
    </w:p>
    <w:p w14:paraId="2918914A" w14:textId="3F84B3F4" w:rsidR="00787C03" w:rsidRDefault="00787C03" w:rsidP="00787C03">
      <w:pPr>
        <w:pStyle w:val="a6"/>
        <w:spacing w:after="180" w:line="240" w:lineRule="auto"/>
        <w:ind w:leftChars="0" w:left="566"/>
        <w:rPr>
          <w:lang w:val="en-US" w:eastAsia="ko-KR"/>
        </w:rPr>
      </w:pPr>
      <w:r>
        <w:rPr>
          <w:rFonts w:hint="eastAsia"/>
          <w:lang w:val="en-US" w:eastAsia="ko-KR"/>
        </w:rPr>
        <w:t xml:space="preserve">For dynamic UL grant, RAN2 introduced mapping between logical channel and TTI lengths. </w:t>
      </w:r>
      <w:r>
        <w:rPr>
          <w:lang w:val="en-US" w:eastAsia="ko-KR"/>
        </w:rPr>
        <w:t>If sTTI SPS is introduced, RAN2 may need to discuss whether the same restriction is reused for sTTI SPS or not.</w:t>
      </w:r>
    </w:p>
    <w:p w14:paraId="28007A43" w14:textId="71EEEE1B" w:rsidR="00787C03" w:rsidRDefault="00787C03" w:rsidP="00787C03">
      <w:pPr>
        <w:pStyle w:val="a6"/>
        <w:numPr>
          <w:ilvl w:val="0"/>
          <w:numId w:val="28"/>
        </w:numPr>
        <w:spacing w:after="180" w:line="240" w:lineRule="auto"/>
        <w:ind w:leftChars="142" w:left="566" w:hangingChars="141" w:hanging="282"/>
        <w:rPr>
          <w:lang w:val="en-US" w:eastAsia="ko-KR"/>
        </w:rPr>
      </w:pPr>
      <w:r>
        <w:rPr>
          <w:lang w:val="en-US" w:eastAsia="ko-KR"/>
        </w:rPr>
        <w:t>SPS operation upon</w:t>
      </w:r>
      <w:r>
        <w:rPr>
          <w:lang w:val="en-US" w:eastAsia="ko-KR"/>
        </w:rPr>
        <w:t xml:space="preserve"> reconfiguration of TTI length</w:t>
      </w:r>
    </w:p>
    <w:p w14:paraId="7BE7427F" w14:textId="52134AC8" w:rsidR="00787C03" w:rsidRDefault="00787C03" w:rsidP="00787C03">
      <w:pPr>
        <w:pStyle w:val="a6"/>
        <w:spacing w:after="180" w:line="240" w:lineRule="auto"/>
        <w:ind w:leftChars="0" w:left="566"/>
        <w:rPr>
          <w:lang w:val="en-US" w:eastAsia="ko-KR"/>
        </w:rPr>
      </w:pPr>
      <w:r>
        <w:rPr>
          <w:lang w:val="en-US" w:eastAsia="ko-KR"/>
        </w:rPr>
        <w:t>RAN2 may need to discuss how to disable use of sTTI SPS in case sTTI is reconfigured, e.g., deactivate by UE itself or release it.</w:t>
      </w:r>
    </w:p>
    <w:p w14:paraId="3B227ADE" w14:textId="63FBA5C2" w:rsidR="00787C03" w:rsidRDefault="00787C03" w:rsidP="00787C03">
      <w:pPr>
        <w:pStyle w:val="a6"/>
        <w:numPr>
          <w:ilvl w:val="0"/>
          <w:numId w:val="28"/>
        </w:numPr>
        <w:spacing w:after="180" w:line="240" w:lineRule="auto"/>
        <w:ind w:leftChars="142" w:left="566" w:hangingChars="141" w:hanging="282"/>
        <w:rPr>
          <w:lang w:val="en-US" w:eastAsia="ko-KR"/>
        </w:rPr>
      </w:pPr>
      <w:r>
        <w:rPr>
          <w:rFonts w:hint="eastAsia"/>
          <w:lang w:val="en-US" w:eastAsia="ko-KR"/>
        </w:rPr>
        <w:t>S</w:t>
      </w:r>
      <w:r>
        <w:rPr>
          <w:lang w:val="en-US" w:eastAsia="ko-KR"/>
        </w:rPr>
        <w:t>PS operation in asynchronous HARQ</w:t>
      </w:r>
    </w:p>
    <w:p w14:paraId="4812DEE4" w14:textId="5900B283" w:rsidR="00787C03" w:rsidRDefault="00DB2833" w:rsidP="00787C03">
      <w:pPr>
        <w:pStyle w:val="a6"/>
        <w:spacing w:after="180" w:line="240" w:lineRule="auto"/>
        <w:ind w:leftChars="0" w:left="566"/>
        <w:rPr>
          <w:lang w:val="en-US" w:eastAsia="ko-KR"/>
        </w:rPr>
      </w:pPr>
      <w:r>
        <w:rPr>
          <w:lang w:val="en-US" w:eastAsia="ko-KR"/>
        </w:rPr>
        <w:t>A</w:t>
      </w:r>
      <w:r w:rsidR="00787C03">
        <w:rPr>
          <w:lang w:val="en-US" w:eastAsia="ko-KR"/>
        </w:rPr>
        <w:t>synchronous HARQ</w:t>
      </w:r>
      <w:r>
        <w:rPr>
          <w:lang w:val="en-US" w:eastAsia="ko-KR"/>
        </w:rPr>
        <w:t xml:space="preserve"> is used for sTTI</w:t>
      </w:r>
      <w:r w:rsidR="00787C03">
        <w:rPr>
          <w:lang w:val="en-US" w:eastAsia="ko-KR"/>
        </w:rPr>
        <w:t>. Although SPS is already supported for MTC where asynchronous HARQ is used, RAN2 may need to discuss retra</w:t>
      </w:r>
      <w:r>
        <w:rPr>
          <w:lang w:val="en-US" w:eastAsia="ko-KR"/>
        </w:rPr>
        <w:t>nsmission aspect for sTTI SPS. Today, there are two handlings in SPS retransmission. One is that new transmission is prioritized without skipping uplink transmission and the other is that retransmission is prioritized with skipping uplink transmission. Considering that data transmission with sTTI is for latency reduction, it may not be desirable to prioritize new transmission over retransmission even without skipping uplink transmission.</w:t>
      </w:r>
    </w:p>
    <w:p w14:paraId="1497D4D8" w14:textId="56ACCBC9" w:rsidR="00573340" w:rsidRDefault="00DB2833" w:rsidP="00BF79B8">
      <w:pPr>
        <w:spacing w:after="180" w:line="240" w:lineRule="auto"/>
        <w:rPr>
          <w:lang w:val="en-US" w:eastAsia="ko-KR"/>
        </w:rPr>
      </w:pPr>
      <w:r>
        <w:rPr>
          <w:lang w:val="en-US" w:eastAsia="ko-KR"/>
        </w:rPr>
        <w:t xml:space="preserve">We consider that those issues are not a simple Yes/No question but RAN1 as well as RAN2 would need more time to discuss. sTTI SPS may not be a simple specification implementation issue but needs more careful discussion. </w:t>
      </w:r>
    </w:p>
    <w:p w14:paraId="6B4C2C00" w14:textId="3D284722" w:rsidR="00573340" w:rsidRPr="00F26C53" w:rsidRDefault="00573340" w:rsidP="00BF79B8">
      <w:pPr>
        <w:spacing w:after="180" w:line="240" w:lineRule="auto"/>
        <w:rPr>
          <w:lang w:val="en-US" w:eastAsia="ko-KR"/>
        </w:rPr>
      </w:pPr>
      <w:r>
        <w:rPr>
          <w:rFonts w:hint="eastAsia"/>
          <w:b/>
          <w:lang w:val="en-US" w:eastAsia="ko-KR"/>
        </w:rPr>
        <w:t>O</w:t>
      </w:r>
      <w:r>
        <w:rPr>
          <w:b/>
          <w:lang w:val="en-US" w:eastAsia="ko-KR"/>
        </w:rPr>
        <w:t>bservation 3.</w:t>
      </w:r>
      <w:r w:rsidRPr="00F26C53">
        <w:rPr>
          <w:i/>
          <w:lang w:val="en-US" w:eastAsia="ko-KR"/>
        </w:rPr>
        <w:t xml:space="preserve"> </w:t>
      </w:r>
      <w:r w:rsidR="00F26C53" w:rsidRPr="00F26C53">
        <w:rPr>
          <w:lang w:val="en-US" w:eastAsia="ko-KR"/>
        </w:rPr>
        <w:t>SPS with sTTI without multiple SPS configurations</w:t>
      </w:r>
      <w:r w:rsidR="00F26C53">
        <w:rPr>
          <w:lang w:val="en-US" w:eastAsia="ko-KR"/>
        </w:rPr>
        <w:t xml:space="preserve"> would also have an impact on RAN2 and possibly RAN1.</w:t>
      </w:r>
    </w:p>
    <w:p w14:paraId="599F02FD" w14:textId="77777777" w:rsidR="00F26C53" w:rsidRDefault="00F26C53" w:rsidP="00BF79B8">
      <w:pPr>
        <w:spacing w:after="180" w:line="240" w:lineRule="auto"/>
        <w:rPr>
          <w:lang w:val="en-US" w:eastAsia="ko-KR"/>
        </w:rPr>
      </w:pPr>
    </w:p>
    <w:p w14:paraId="58647351" w14:textId="63C2C360" w:rsidR="00573340" w:rsidRDefault="003E6F56" w:rsidP="00BF79B8">
      <w:pPr>
        <w:spacing w:after="180" w:line="240" w:lineRule="auto"/>
        <w:rPr>
          <w:lang w:val="en-US" w:eastAsia="ko-KR"/>
        </w:rPr>
      </w:pPr>
      <w:r>
        <w:rPr>
          <w:lang w:val="en-US" w:eastAsia="ko-KR"/>
        </w:rPr>
        <w:t>All of a</w:t>
      </w:r>
      <w:r w:rsidR="00F26C53">
        <w:rPr>
          <w:lang w:val="en-US" w:eastAsia="ko-KR"/>
        </w:rPr>
        <w:t xml:space="preserve">bove observations </w:t>
      </w:r>
      <w:r>
        <w:rPr>
          <w:lang w:val="en-US" w:eastAsia="ko-KR"/>
        </w:rPr>
        <w:t>would</w:t>
      </w:r>
      <w:r w:rsidR="00F26C53">
        <w:rPr>
          <w:lang w:val="en-US" w:eastAsia="ko-KR"/>
        </w:rPr>
        <w:t xml:space="preserve"> imply that </w:t>
      </w:r>
      <w:r>
        <w:rPr>
          <w:lang w:val="en-US" w:eastAsia="ko-KR"/>
        </w:rPr>
        <w:t xml:space="preserve">for </w:t>
      </w:r>
      <w:r w:rsidR="00DB2833">
        <w:rPr>
          <w:lang w:val="en-US" w:eastAsia="ko-KR"/>
        </w:rPr>
        <w:t xml:space="preserve">sTTI </w:t>
      </w:r>
      <w:r w:rsidR="00F26C53">
        <w:rPr>
          <w:lang w:val="en-US" w:eastAsia="ko-KR"/>
        </w:rPr>
        <w:t>SPS</w:t>
      </w:r>
      <w:r>
        <w:rPr>
          <w:lang w:val="en-US" w:eastAsia="ko-KR"/>
        </w:rPr>
        <w:t xml:space="preserve">, RAN2 first need to discuss which approach we will go by considering the use cases, benefits, and impact/complexity, which seems not so easy. </w:t>
      </w:r>
      <w:r w:rsidR="00797D96">
        <w:rPr>
          <w:lang w:val="en-US" w:eastAsia="ko-KR"/>
        </w:rPr>
        <w:t>In the meanwhile, the</w:t>
      </w:r>
      <w:r w:rsidR="00797D96">
        <w:rPr>
          <w:rFonts w:hint="eastAsia"/>
          <w:lang w:val="en-US" w:eastAsia="ko-KR"/>
        </w:rPr>
        <w:t xml:space="preserve"> </w:t>
      </w:r>
      <w:r w:rsidR="00797D96">
        <w:rPr>
          <w:lang w:val="en-US" w:eastAsia="ko-KR"/>
        </w:rPr>
        <w:t xml:space="preserve">WID of shortened TTI and processing time for LTE [RP-162014] has not addressed SPS </w:t>
      </w:r>
      <w:r w:rsidR="0029096A">
        <w:rPr>
          <w:lang w:val="en-US" w:eastAsia="ko-KR"/>
        </w:rPr>
        <w:t>enhancement as its objective</w:t>
      </w:r>
      <w:r w:rsidR="00DB2833">
        <w:rPr>
          <w:lang w:val="en-US" w:eastAsia="ko-KR"/>
        </w:rPr>
        <w:t>. Although the more TUs are allowed to RAN2 after the last plenary meeting, it is mainly to resolve the remaining issue</w:t>
      </w:r>
      <w:r w:rsidR="00296CEC">
        <w:rPr>
          <w:lang w:val="en-US" w:eastAsia="ko-KR"/>
        </w:rPr>
        <w:t>s</w:t>
      </w:r>
      <w:r w:rsidR="00DB2833">
        <w:rPr>
          <w:lang w:val="en-US" w:eastAsia="ko-KR"/>
        </w:rPr>
        <w:t xml:space="preserve"> and make the specification stable but not to continue discussing new features.</w:t>
      </w:r>
    </w:p>
    <w:p w14:paraId="71AE23A6" w14:textId="7605ACF5" w:rsidR="00750E18" w:rsidRDefault="003E6F56" w:rsidP="00BF79B8">
      <w:pPr>
        <w:spacing w:after="180" w:line="240" w:lineRule="auto"/>
        <w:rPr>
          <w:lang w:val="en-US" w:eastAsia="ko-KR"/>
        </w:rPr>
      </w:pPr>
      <w:r>
        <w:rPr>
          <w:lang w:val="en-US" w:eastAsia="ko-KR"/>
        </w:rPr>
        <w:t xml:space="preserve">In our view, </w:t>
      </w:r>
      <w:r w:rsidR="00296CEC">
        <w:rPr>
          <w:lang w:val="en-US" w:eastAsia="ko-KR"/>
        </w:rPr>
        <w:t xml:space="preserve">sTTI </w:t>
      </w:r>
      <w:r w:rsidR="00F33F21">
        <w:rPr>
          <w:lang w:val="en-US" w:eastAsia="ko-KR"/>
        </w:rPr>
        <w:t>SPS is not an essential part of this WI,</w:t>
      </w:r>
      <w:r>
        <w:rPr>
          <w:lang w:val="en-US" w:eastAsia="ko-KR"/>
        </w:rPr>
        <w:t xml:space="preserve"> and thus,</w:t>
      </w:r>
      <w:r w:rsidR="00F33F21">
        <w:rPr>
          <w:lang w:val="en-US" w:eastAsia="ko-KR"/>
        </w:rPr>
        <w:t xml:space="preserve"> we would </w:t>
      </w:r>
      <w:r>
        <w:rPr>
          <w:lang w:val="en-US" w:eastAsia="ko-KR"/>
        </w:rPr>
        <w:t>suggest</w:t>
      </w:r>
      <w:r w:rsidR="00F33F21">
        <w:rPr>
          <w:lang w:val="en-US" w:eastAsia="ko-KR"/>
        </w:rPr>
        <w:t xml:space="preserve"> not to introduce </w:t>
      </w:r>
      <w:r w:rsidR="00296CEC">
        <w:rPr>
          <w:lang w:val="en-US" w:eastAsia="ko-KR"/>
        </w:rPr>
        <w:t xml:space="preserve">sTTI </w:t>
      </w:r>
      <w:r w:rsidR="00F33F21">
        <w:rPr>
          <w:lang w:val="en-US" w:eastAsia="ko-KR"/>
        </w:rPr>
        <w:t xml:space="preserve">SPS </w:t>
      </w:r>
      <w:r>
        <w:rPr>
          <w:lang w:val="en-US" w:eastAsia="ko-KR"/>
        </w:rPr>
        <w:t>in Rel-15.</w:t>
      </w:r>
    </w:p>
    <w:p w14:paraId="0EF0D287" w14:textId="07F87575" w:rsidR="005B2C1D" w:rsidRDefault="00CB38CF" w:rsidP="00332E00">
      <w:pPr>
        <w:spacing w:after="180" w:line="240" w:lineRule="auto"/>
        <w:jc w:val="left"/>
        <w:rPr>
          <w:rFonts w:eastAsiaTheme="minorEastAsia"/>
          <w:b/>
          <w:lang w:eastAsia="ko-KR"/>
        </w:rPr>
      </w:pPr>
      <w:r>
        <w:rPr>
          <w:rFonts w:eastAsiaTheme="minorEastAsia" w:hint="eastAsia"/>
          <w:b/>
          <w:lang w:eastAsia="ko-KR"/>
        </w:rPr>
        <w:t xml:space="preserve">Proposal. </w:t>
      </w:r>
      <w:r w:rsidR="00621F8A">
        <w:rPr>
          <w:rFonts w:eastAsiaTheme="minorEastAsia"/>
          <w:b/>
          <w:lang w:eastAsia="ko-KR"/>
        </w:rPr>
        <w:t xml:space="preserve">Considering the WI scope and time schedule, </w:t>
      </w:r>
      <w:r w:rsidR="00296CEC">
        <w:rPr>
          <w:rFonts w:eastAsiaTheme="minorEastAsia"/>
          <w:b/>
          <w:lang w:eastAsia="ko-KR"/>
        </w:rPr>
        <w:t xml:space="preserve">sTTI </w:t>
      </w:r>
      <w:r>
        <w:rPr>
          <w:rFonts w:eastAsiaTheme="minorEastAsia" w:hint="eastAsia"/>
          <w:b/>
          <w:lang w:eastAsia="ko-KR"/>
        </w:rPr>
        <w:t>SPS is not introduced</w:t>
      </w:r>
      <w:r w:rsidR="00621F8A">
        <w:rPr>
          <w:rFonts w:eastAsiaTheme="minorEastAsia"/>
          <w:b/>
          <w:lang w:eastAsia="ko-KR"/>
        </w:rPr>
        <w:t xml:space="preserve"> in Rel-15</w:t>
      </w:r>
      <w:r>
        <w:rPr>
          <w:rFonts w:eastAsiaTheme="minorEastAsia" w:hint="eastAsia"/>
          <w:b/>
          <w:lang w:eastAsia="ko-KR"/>
        </w:rPr>
        <w:t xml:space="preserve">. </w:t>
      </w:r>
    </w:p>
    <w:p w14:paraId="05F346E6" w14:textId="77777777" w:rsidR="001B0755" w:rsidRDefault="001B0755" w:rsidP="00332E00">
      <w:pPr>
        <w:spacing w:after="180" w:line="240" w:lineRule="auto"/>
        <w:jc w:val="left"/>
        <w:rPr>
          <w:rFonts w:eastAsiaTheme="minorEastAsia"/>
          <w:b/>
          <w:lang w:eastAsia="ko-KR"/>
        </w:rPr>
      </w:pPr>
      <w:bookmarkStart w:id="0" w:name="_GoBack"/>
      <w:bookmarkEnd w:id="0"/>
    </w:p>
    <w:p w14:paraId="60F39129" w14:textId="7CBA2601" w:rsidR="001B0755" w:rsidRPr="001B0755" w:rsidRDefault="001B0755" w:rsidP="00332E00">
      <w:pPr>
        <w:spacing w:after="180" w:line="240" w:lineRule="auto"/>
        <w:jc w:val="left"/>
        <w:rPr>
          <w:rFonts w:eastAsiaTheme="minorEastAsia"/>
          <w:lang w:eastAsia="ko-KR"/>
        </w:rPr>
      </w:pPr>
      <w:r>
        <w:rPr>
          <w:rFonts w:eastAsiaTheme="minorEastAsia"/>
          <w:lang w:eastAsia="ko-KR"/>
        </w:rPr>
        <w:t>With this proposal, SPS can still be configured with legacy TTI, and data from all logical channel and MAC CEs can be transmitted via SPS regardless of TTI Type allowed for the logical channel or MAC CE.</w:t>
      </w: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5561D274" w14:textId="4EC8DAFA" w:rsidR="006E2B1D" w:rsidRPr="006E2B1D" w:rsidRDefault="006E2B1D" w:rsidP="006E2B1D">
      <w:pPr>
        <w:spacing w:after="180" w:line="240" w:lineRule="auto"/>
        <w:rPr>
          <w:lang w:eastAsia="ko-KR"/>
        </w:rPr>
      </w:pPr>
      <w:r w:rsidRPr="006E2B1D">
        <w:rPr>
          <w:rFonts w:hint="eastAsia"/>
          <w:lang w:eastAsia="ko-KR"/>
        </w:rPr>
        <w:t xml:space="preserve">In this contribution, we discuss </w:t>
      </w:r>
      <w:r w:rsidR="00A60A46">
        <w:rPr>
          <w:lang w:eastAsia="ko-KR"/>
        </w:rPr>
        <w:t xml:space="preserve">sTTI </w:t>
      </w:r>
      <w:r w:rsidR="002B17B1">
        <w:rPr>
          <w:lang w:eastAsia="ko-KR"/>
        </w:rPr>
        <w:t xml:space="preserve">SPS and propose that </w:t>
      </w:r>
      <w:r w:rsidR="00525E43">
        <w:rPr>
          <w:lang w:eastAsia="ko-KR"/>
        </w:rPr>
        <w:t>:</w:t>
      </w:r>
    </w:p>
    <w:p w14:paraId="4EC72781" w14:textId="77777777" w:rsidR="00296CEC" w:rsidRPr="00A97A2D" w:rsidRDefault="00296CEC" w:rsidP="00296CEC">
      <w:pPr>
        <w:spacing w:after="180" w:line="240" w:lineRule="auto"/>
        <w:rPr>
          <w:b/>
          <w:lang w:val="en-US" w:eastAsia="ko-KR"/>
        </w:rPr>
      </w:pPr>
      <w:r>
        <w:rPr>
          <w:b/>
          <w:lang w:val="en-US" w:eastAsia="ko-KR"/>
        </w:rPr>
        <w:t xml:space="preserve">Observation 1. </w:t>
      </w:r>
      <w:r w:rsidRPr="00FC755C">
        <w:rPr>
          <w:lang w:val="en-US" w:eastAsia="ko-KR"/>
        </w:rPr>
        <w:t xml:space="preserve">For </w:t>
      </w:r>
      <w:r>
        <w:rPr>
          <w:lang w:val="en-US" w:eastAsia="ko-KR"/>
        </w:rPr>
        <w:t xml:space="preserve">sTTI </w:t>
      </w:r>
      <w:r w:rsidRPr="00FC755C">
        <w:rPr>
          <w:lang w:val="en-US" w:eastAsia="ko-KR"/>
        </w:rPr>
        <w:t>SPS</w:t>
      </w:r>
      <w:r>
        <w:rPr>
          <w:lang w:val="en-US" w:eastAsia="ko-KR"/>
        </w:rPr>
        <w:t xml:space="preserve">, multiple SPS configurations and simultaneous use of multiple SPS configurations are </w:t>
      </w:r>
      <w:r w:rsidRPr="00FC755C">
        <w:rPr>
          <w:lang w:val="en-US" w:eastAsia="ko-KR"/>
        </w:rPr>
        <w:t xml:space="preserve">is </w:t>
      </w:r>
      <w:r>
        <w:rPr>
          <w:lang w:val="en-US" w:eastAsia="ko-KR"/>
        </w:rPr>
        <w:t>required</w:t>
      </w:r>
      <w:r w:rsidRPr="00FC755C">
        <w:rPr>
          <w:lang w:val="en-US" w:eastAsia="ko-KR"/>
        </w:rPr>
        <w:t>.</w:t>
      </w:r>
    </w:p>
    <w:p w14:paraId="4943659E" w14:textId="77777777" w:rsidR="00296CEC" w:rsidRPr="00A97A2D" w:rsidRDefault="00296CEC" w:rsidP="00296CEC">
      <w:pPr>
        <w:spacing w:after="180" w:line="240" w:lineRule="auto"/>
        <w:rPr>
          <w:b/>
          <w:lang w:val="en-US" w:eastAsia="ko-KR"/>
        </w:rPr>
      </w:pPr>
      <w:r>
        <w:rPr>
          <w:b/>
          <w:lang w:val="en-US" w:eastAsia="ko-KR"/>
        </w:rPr>
        <w:lastRenderedPageBreak/>
        <w:t xml:space="preserve">Observation 2. </w:t>
      </w:r>
      <w:r w:rsidRPr="00FC755C">
        <w:rPr>
          <w:lang w:val="en-US" w:eastAsia="ko-KR"/>
        </w:rPr>
        <w:t>Multiple SPS configuration for UL is introduced in Rel-14 WI on V2X. However, it cannot be used for sTTI as it is.</w:t>
      </w:r>
    </w:p>
    <w:p w14:paraId="399E2B80" w14:textId="77777777" w:rsidR="00296CEC" w:rsidRPr="00F26C53" w:rsidRDefault="00296CEC" w:rsidP="00296CEC">
      <w:pPr>
        <w:spacing w:after="180" w:line="240" w:lineRule="auto"/>
        <w:rPr>
          <w:lang w:val="en-US" w:eastAsia="ko-KR"/>
        </w:rPr>
      </w:pPr>
      <w:r>
        <w:rPr>
          <w:rFonts w:hint="eastAsia"/>
          <w:b/>
          <w:lang w:val="en-US" w:eastAsia="ko-KR"/>
        </w:rPr>
        <w:t>O</w:t>
      </w:r>
      <w:r>
        <w:rPr>
          <w:b/>
          <w:lang w:val="en-US" w:eastAsia="ko-KR"/>
        </w:rPr>
        <w:t>bservation 3.</w:t>
      </w:r>
      <w:r w:rsidRPr="00F26C53">
        <w:rPr>
          <w:i/>
          <w:lang w:val="en-US" w:eastAsia="ko-KR"/>
        </w:rPr>
        <w:t xml:space="preserve"> </w:t>
      </w:r>
      <w:r w:rsidRPr="00F26C53">
        <w:rPr>
          <w:lang w:val="en-US" w:eastAsia="ko-KR"/>
        </w:rPr>
        <w:t>SPS with sTTI without multiple SPS configurations</w:t>
      </w:r>
      <w:r>
        <w:rPr>
          <w:lang w:val="en-US" w:eastAsia="ko-KR"/>
        </w:rPr>
        <w:t xml:space="preserve"> would also have an impact on RAN2 and possibly RAN1.</w:t>
      </w:r>
    </w:p>
    <w:p w14:paraId="7A1C0E4B" w14:textId="77777777" w:rsidR="00CA2837" w:rsidRPr="00CB38CF" w:rsidRDefault="00CA2837" w:rsidP="00CA2837">
      <w:pPr>
        <w:spacing w:after="180" w:line="240" w:lineRule="auto"/>
        <w:jc w:val="left"/>
        <w:rPr>
          <w:rFonts w:eastAsiaTheme="minorEastAsia"/>
          <w:b/>
          <w:lang w:eastAsia="ko-KR"/>
        </w:rPr>
      </w:pPr>
      <w:r>
        <w:rPr>
          <w:rFonts w:eastAsiaTheme="minorEastAsia" w:hint="eastAsia"/>
          <w:b/>
          <w:lang w:eastAsia="ko-KR"/>
        </w:rPr>
        <w:t xml:space="preserve">Proposal. </w:t>
      </w:r>
      <w:r>
        <w:rPr>
          <w:rFonts w:eastAsiaTheme="minorEastAsia"/>
          <w:b/>
          <w:lang w:eastAsia="ko-KR"/>
        </w:rPr>
        <w:t xml:space="preserve">Considering the WI scope and time schedule, </w:t>
      </w:r>
      <w:r>
        <w:rPr>
          <w:rFonts w:eastAsiaTheme="minorEastAsia" w:hint="eastAsia"/>
          <w:b/>
          <w:lang w:eastAsia="ko-KR"/>
        </w:rPr>
        <w:t>SPS with sTTI is not introduced</w:t>
      </w:r>
      <w:r>
        <w:rPr>
          <w:rFonts w:eastAsiaTheme="minorEastAsia"/>
          <w:b/>
          <w:lang w:eastAsia="ko-KR"/>
        </w:rPr>
        <w:t xml:space="preserve"> in Rel-15</w:t>
      </w:r>
      <w:r>
        <w:rPr>
          <w:rFonts w:eastAsiaTheme="minorEastAsia" w:hint="eastAsia"/>
          <w:b/>
          <w:lang w:eastAsia="ko-KR"/>
        </w:rPr>
        <w:t xml:space="preserve">. </w:t>
      </w:r>
    </w:p>
    <w:p w14:paraId="08B95715" w14:textId="5C97E6D8" w:rsidR="00907C38" w:rsidRPr="00CA2837" w:rsidRDefault="00907C38" w:rsidP="00CA2837">
      <w:pPr>
        <w:spacing w:after="180" w:line="240" w:lineRule="auto"/>
        <w:rPr>
          <w:lang w:eastAsia="ko-KR"/>
        </w:rPr>
      </w:pPr>
    </w:p>
    <w:sectPr w:rsidR="00907C38" w:rsidRPr="00CA2837">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E774F" w14:textId="77777777" w:rsidR="00656523" w:rsidRDefault="00656523">
      <w:pPr>
        <w:spacing w:after="0"/>
      </w:pPr>
      <w:r>
        <w:separator/>
      </w:r>
    </w:p>
  </w:endnote>
  <w:endnote w:type="continuationSeparator" w:id="0">
    <w:p w14:paraId="4D7050C8" w14:textId="77777777" w:rsidR="00656523" w:rsidRDefault="006565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60A46">
      <w:rPr>
        <w:rStyle w:val="a5"/>
      </w:rPr>
      <w:t>2</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66E28" w14:textId="77777777" w:rsidR="00656523" w:rsidRDefault="00656523">
      <w:pPr>
        <w:spacing w:after="0"/>
      </w:pPr>
      <w:r>
        <w:separator/>
      </w:r>
    </w:p>
  </w:footnote>
  <w:footnote w:type="continuationSeparator" w:id="0">
    <w:p w14:paraId="228CF9DB" w14:textId="77777777" w:rsidR="00656523" w:rsidRDefault="0065652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1">
    <w:nsid w:val="02425968"/>
    <w:multiLevelType w:val="hybridMultilevel"/>
    <w:tmpl w:val="1D885910"/>
    <w:lvl w:ilvl="0" w:tplc="4C5A9D7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DB71E2"/>
    <w:multiLevelType w:val="hybridMultilevel"/>
    <w:tmpl w:val="91E6CD0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D1D4590"/>
    <w:multiLevelType w:val="hybridMultilevel"/>
    <w:tmpl w:val="D1A2CA32"/>
    <w:lvl w:ilvl="0" w:tplc="FE64019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7">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AEC77D3"/>
    <w:multiLevelType w:val="hybridMultilevel"/>
    <w:tmpl w:val="4A981C12"/>
    <w:lvl w:ilvl="0" w:tplc="74C6362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4CD7D69"/>
    <w:multiLevelType w:val="hybridMultilevel"/>
    <w:tmpl w:val="E394570C"/>
    <w:lvl w:ilvl="0" w:tplc="732CE61C">
      <w:start w:val="1"/>
      <w:numFmt w:val="bullet"/>
      <w:lvlText w:val="•"/>
      <w:lvlJc w:val="left"/>
      <w:pPr>
        <w:ind w:left="400" w:hanging="400"/>
      </w:pPr>
      <w:rPr>
        <w:rFonts w:ascii="Arial" w:eastAsia="SimSun" w:hAnsi="Arial" w:hint="default"/>
      </w:rPr>
    </w:lvl>
    <w:lvl w:ilvl="1" w:tplc="8A624440">
      <w:start w:val="1"/>
      <w:numFmt w:val="bullet"/>
      <w:lvlText w:val="-"/>
      <w:lvlJc w:val="left"/>
      <w:pPr>
        <w:ind w:left="800" w:hanging="400"/>
      </w:pPr>
      <w:rPr>
        <w:rFonts w:ascii="Times New Roman"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86C7285"/>
    <w:multiLevelType w:val="hybridMultilevel"/>
    <w:tmpl w:val="3FF06BC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EC204E"/>
    <w:multiLevelType w:val="hybridMultilevel"/>
    <w:tmpl w:val="DE063D38"/>
    <w:lvl w:ilvl="0" w:tplc="04090009">
      <w:start w:val="1"/>
      <w:numFmt w:val="bullet"/>
      <w:lvlText w:val=""/>
      <w:lvlJc w:val="left"/>
      <w:pPr>
        <w:ind w:left="800" w:hanging="400"/>
      </w:pPr>
      <w:rPr>
        <w:rFonts w:ascii="Wingdings" w:hAnsi="Wingdings" w:hint="default"/>
      </w:rPr>
    </w:lvl>
    <w:lvl w:ilvl="1" w:tplc="8410EC04">
      <w:numFmt w:val="bullet"/>
      <w:lvlText w:val="-"/>
      <w:lvlJc w:val="left"/>
      <w:pPr>
        <w:ind w:left="1200" w:hanging="400"/>
      </w:pPr>
      <w:rPr>
        <w:rFonts w:ascii="Calibri" w:eastAsia="SimSun"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E8F5073"/>
    <w:multiLevelType w:val="hybridMultilevel"/>
    <w:tmpl w:val="2EBA2484"/>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9B060C0"/>
    <w:multiLevelType w:val="hybridMultilevel"/>
    <w:tmpl w:val="BB88F254"/>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EE060B5"/>
    <w:multiLevelType w:val="hybridMultilevel"/>
    <w:tmpl w:val="276E14BA"/>
    <w:lvl w:ilvl="0" w:tplc="591853E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21">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nsid w:val="54561BA1"/>
    <w:multiLevelType w:val="hybridMultilevel"/>
    <w:tmpl w:val="91FCDAF2"/>
    <w:lvl w:ilvl="0" w:tplc="41E2D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7">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AB41DEB"/>
    <w:multiLevelType w:val="hybridMultilevel"/>
    <w:tmpl w:val="CBE467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7"/>
  </w:num>
  <w:num w:numId="3">
    <w:abstractNumId w:val="21"/>
  </w:num>
  <w:num w:numId="4">
    <w:abstractNumId w:val="25"/>
  </w:num>
  <w:num w:numId="5">
    <w:abstractNumId w:val="26"/>
  </w:num>
  <w:num w:numId="6">
    <w:abstractNumId w:val="7"/>
  </w:num>
  <w:num w:numId="7">
    <w:abstractNumId w:val="29"/>
  </w:num>
  <w:num w:numId="8">
    <w:abstractNumId w:val="4"/>
  </w:num>
  <w:num w:numId="9">
    <w:abstractNumId w:val="20"/>
  </w:num>
  <w:num w:numId="10">
    <w:abstractNumId w:val="9"/>
  </w:num>
  <w:num w:numId="11">
    <w:abstractNumId w:val="27"/>
  </w:num>
  <w:num w:numId="12">
    <w:abstractNumId w:val="16"/>
  </w:num>
  <w:num w:numId="13">
    <w:abstractNumId w:val="10"/>
  </w:num>
  <w:num w:numId="14">
    <w:abstractNumId w:val="15"/>
  </w:num>
  <w:num w:numId="15">
    <w:abstractNumId w:val="5"/>
  </w:num>
  <w:num w:numId="16">
    <w:abstractNumId w:val="24"/>
  </w:num>
  <w:num w:numId="17">
    <w:abstractNumId w:val="3"/>
  </w:num>
  <w:num w:numId="18">
    <w:abstractNumId w:val="12"/>
  </w:num>
  <w:num w:numId="19">
    <w:abstractNumId w:val="19"/>
  </w:num>
  <w:num w:numId="20">
    <w:abstractNumId w:val="23"/>
  </w:num>
  <w:num w:numId="21">
    <w:abstractNumId w:val="0"/>
  </w:num>
  <w:num w:numId="22">
    <w:abstractNumId w:val="6"/>
  </w:num>
  <w:num w:numId="23">
    <w:abstractNumId w:val="28"/>
  </w:num>
  <w:num w:numId="24">
    <w:abstractNumId w:val="2"/>
  </w:num>
  <w:num w:numId="25">
    <w:abstractNumId w:val="18"/>
  </w:num>
  <w:num w:numId="26">
    <w:abstractNumId w:val="13"/>
  </w:num>
  <w:num w:numId="27">
    <w:abstractNumId w:val="8"/>
  </w:num>
  <w:num w:numId="28">
    <w:abstractNumId w:val="11"/>
  </w:num>
  <w:num w:numId="29">
    <w:abstractNumId w:val="14"/>
  </w:num>
  <w:num w:numId="30">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2AC"/>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A75"/>
    <w:rsid w:val="00020BF9"/>
    <w:rsid w:val="00020C99"/>
    <w:rsid w:val="00021538"/>
    <w:rsid w:val="00021997"/>
    <w:rsid w:val="00023A75"/>
    <w:rsid w:val="000243C8"/>
    <w:rsid w:val="0002587B"/>
    <w:rsid w:val="0002594D"/>
    <w:rsid w:val="000306B0"/>
    <w:rsid w:val="00030976"/>
    <w:rsid w:val="00030B4D"/>
    <w:rsid w:val="00030B9F"/>
    <w:rsid w:val="00031086"/>
    <w:rsid w:val="000316B9"/>
    <w:rsid w:val="00031ADF"/>
    <w:rsid w:val="00032C17"/>
    <w:rsid w:val="00032F37"/>
    <w:rsid w:val="00037218"/>
    <w:rsid w:val="000412FF"/>
    <w:rsid w:val="0004236A"/>
    <w:rsid w:val="0004263B"/>
    <w:rsid w:val="00043C1E"/>
    <w:rsid w:val="00044A28"/>
    <w:rsid w:val="00044BA7"/>
    <w:rsid w:val="00045BF6"/>
    <w:rsid w:val="00045D88"/>
    <w:rsid w:val="00045FFD"/>
    <w:rsid w:val="00050C30"/>
    <w:rsid w:val="00051638"/>
    <w:rsid w:val="00051B92"/>
    <w:rsid w:val="00051D3F"/>
    <w:rsid w:val="00052BF7"/>
    <w:rsid w:val="00054092"/>
    <w:rsid w:val="0005415A"/>
    <w:rsid w:val="000562B9"/>
    <w:rsid w:val="0005740B"/>
    <w:rsid w:val="00057949"/>
    <w:rsid w:val="00060A94"/>
    <w:rsid w:val="00060B91"/>
    <w:rsid w:val="00060D52"/>
    <w:rsid w:val="000630F2"/>
    <w:rsid w:val="00063FE5"/>
    <w:rsid w:val="0006430A"/>
    <w:rsid w:val="00064AE5"/>
    <w:rsid w:val="00065DA3"/>
    <w:rsid w:val="000669F9"/>
    <w:rsid w:val="000725CE"/>
    <w:rsid w:val="000728C8"/>
    <w:rsid w:val="00072963"/>
    <w:rsid w:val="00074AE3"/>
    <w:rsid w:val="00076A20"/>
    <w:rsid w:val="00077913"/>
    <w:rsid w:val="00080C6F"/>
    <w:rsid w:val="00081E57"/>
    <w:rsid w:val="0008271B"/>
    <w:rsid w:val="00084608"/>
    <w:rsid w:val="00084C86"/>
    <w:rsid w:val="0008583D"/>
    <w:rsid w:val="00087BAD"/>
    <w:rsid w:val="0009085A"/>
    <w:rsid w:val="00090F74"/>
    <w:rsid w:val="000916FD"/>
    <w:rsid w:val="000922AD"/>
    <w:rsid w:val="00092C0C"/>
    <w:rsid w:val="00092DA6"/>
    <w:rsid w:val="00093526"/>
    <w:rsid w:val="00093C24"/>
    <w:rsid w:val="00095D2D"/>
    <w:rsid w:val="0009668A"/>
    <w:rsid w:val="0009690C"/>
    <w:rsid w:val="00096F63"/>
    <w:rsid w:val="000A1B9F"/>
    <w:rsid w:val="000A36BE"/>
    <w:rsid w:val="000A49B1"/>
    <w:rsid w:val="000A5084"/>
    <w:rsid w:val="000A5139"/>
    <w:rsid w:val="000A6EB4"/>
    <w:rsid w:val="000A6F71"/>
    <w:rsid w:val="000A755E"/>
    <w:rsid w:val="000A76C1"/>
    <w:rsid w:val="000B1365"/>
    <w:rsid w:val="000B178B"/>
    <w:rsid w:val="000B1973"/>
    <w:rsid w:val="000B2108"/>
    <w:rsid w:val="000B39FD"/>
    <w:rsid w:val="000B426A"/>
    <w:rsid w:val="000B44CB"/>
    <w:rsid w:val="000B51AA"/>
    <w:rsid w:val="000B54AD"/>
    <w:rsid w:val="000B5A50"/>
    <w:rsid w:val="000B745D"/>
    <w:rsid w:val="000B7736"/>
    <w:rsid w:val="000B7CFD"/>
    <w:rsid w:val="000C1F3E"/>
    <w:rsid w:val="000C25DB"/>
    <w:rsid w:val="000C2E5E"/>
    <w:rsid w:val="000C57B2"/>
    <w:rsid w:val="000C5B97"/>
    <w:rsid w:val="000C618E"/>
    <w:rsid w:val="000C6778"/>
    <w:rsid w:val="000C6DD5"/>
    <w:rsid w:val="000D4573"/>
    <w:rsid w:val="000D574E"/>
    <w:rsid w:val="000D596C"/>
    <w:rsid w:val="000D5AFD"/>
    <w:rsid w:val="000D5EB0"/>
    <w:rsid w:val="000D6D26"/>
    <w:rsid w:val="000D7A3C"/>
    <w:rsid w:val="000E01E8"/>
    <w:rsid w:val="000E2199"/>
    <w:rsid w:val="000E2A22"/>
    <w:rsid w:val="000E33EB"/>
    <w:rsid w:val="000E3A66"/>
    <w:rsid w:val="000E4BFC"/>
    <w:rsid w:val="000E4D8C"/>
    <w:rsid w:val="000E5EE3"/>
    <w:rsid w:val="000E6BBF"/>
    <w:rsid w:val="000F0FDC"/>
    <w:rsid w:val="000F1C58"/>
    <w:rsid w:val="000F48D6"/>
    <w:rsid w:val="000F4DB2"/>
    <w:rsid w:val="000F5BAB"/>
    <w:rsid w:val="000F61C9"/>
    <w:rsid w:val="000F7117"/>
    <w:rsid w:val="00100426"/>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CE6"/>
    <w:rsid w:val="00136759"/>
    <w:rsid w:val="0013687D"/>
    <w:rsid w:val="00136CF1"/>
    <w:rsid w:val="00141ED5"/>
    <w:rsid w:val="0014202B"/>
    <w:rsid w:val="0014238B"/>
    <w:rsid w:val="00142D42"/>
    <w:rsid w:val="00143166"/>
    <w:rsid w:val="00145768"/>
    <w:rsid w:val="00145AEB"/>
    <w:rsid w:val="0014633D"/>
    <w:rsid w:val="00146C39"/>
    <w:rsid w:val="00146CA6"/>
    <w:rsid w:val="0015302A"/>
    <w:rsid w:val="00154462"/>
    <w:rsid w:val="00155035"/>
    <w:rsid w:val="00156848"/>
    <w:rsid w:val="00156BDE"/>
    <w:rsid w:val="00157E19"/>
    <w:rsid w:val="00157FB6"/>
    <w:rsid w:val="0016000F"/>
    <w:rsid w:val="00161D40"/>
    <w:rsid w:val="001626D8"/>
    <w:rsid w:val="0016276E"/>
    <w:rsid w:val="00164847"/>
    <w:rsid w:val="00171197"/>
    <w:rsid w:val="00171CC9"/>
    <w:rsid w:val="00172AA4"/>
    <w:rsid w:val="001756F3"/>
    <w:rsid w:val="00175B5E"/>
    <w:rsid w:val="00177509"/>
    <w:rsid w:val="00177B9C"/>
    <w:rsid w:val="00180176"/>
    <w:rsid w:val="00180805"/>
    <w:rsid w:val="00181233"/>
    <w:rsid w:val="001815BC"/>
    <w:rsid w:val="00181673"/>
    <w:rsid w:val="00182B03"/>
    <w:rsid w:val="00183E91"/>
    <w:rsid w:val="00184A88"/>
    <w:rsid w:val="00185AA5"/>
    <w:rsid w:val="00185F32"/>
    <w:rsid w:val="00186033"/>
    <w:rsid w:val="00186988"/>
    <w:rsid w:val="00187F07"/>
    <w:rsid w:val="00190BB8"/>
    <w:rsid w:val="00192ED4"/>
    <w:rsid w:val="00193259"/>
    <w:rsid w:val="00193B8F"/>
    <w:rsid w:val="00194F2E"/>
    <w:rsid w:val="00196AEC"/>
    <w:rsid w:val="0019714D"/>
    <w:rsid w:val="0019735B"/>
    <w:rsid w:val="00197FE8"/>
    <w:rsid w:val="001A1173"/>
    <w:rsid w:val="001A34EC"/>
    <w:rsid w:val="001A3837"/>
    <w:rsid w:val="001A41C4"/>
    <w:rsid w:val="001A741C"/>
    <w:rsid w:val="001A7566"/>
    <w:rsid w:val="001A7FDC"/>
    <w:rsid w:val="001B0600"/>
    <w:rsid w:val="001B0755"/>
    <w:rsid w:val="001B07F7"/>
    <w:rsid w:val="001B0C34"/>
    <w:rsid w:val="001B24D4"/>
    <w:rsid w:val="001B2F15"/>
    <w:rsid w:val="001B34BE"/>
    <w:rsid w:val="001B485C"/>
    <w:rsid w:val="001B4C03"/>
    <w:rsid w:val="001B6C90"/>
    <w:rsid w:val="001C0D2C"/>
    <w:rsid w:val="001C0D75"/>
    <w:rsid w:val="001C0DD9"/>
    <w:rsid w:val="001C5B1B"/>
    <w:rsid w:val="001C7123"/>
    <w:rsid w:val="001C7F31"/>
    <w:rsid w:val="001D00F6"/>
    <w:rsid w:val="001D0621"/>
    <w:rsid w:val="001D105B"/>
    <w:rsid w:val="001D321E"/>
    <w:rsid w:val="001D340E"/>
    <w:rsid w:val="001D3C5B"/>
    <w:rsid w:val="001D6538"/>
    <w:rsid w:val="001D708B"/>
    <w:rsid w:val="001D7CDB"/>
    <w:rsid w:val="001E0E22"/>
    <w:rsid w:val="001E2292"/>
    <w:rsid w:val="001E29FB"/>
    <w:rsid w:val="001E426A"/>
    <w:rsid w:val="001E43BF"/>
    <w:rsid w:val="001E4C0D"/>
    <w:rsid w:val="001E58AD"/>
    <w:rsid w:val="001E7942"/>
    <w:rsid w:val="001F244F"/>
    <w:rsid w:val="001F27FD"/>
    <w:rsid w:val="001F3DA5"/>
    <w:rsid w:val="001F7422"/>
    <w:rsid w:val="002013E8"/>
    <w:rsid w:val="00202388"/>
    <w:rsid w:val="0020306E"/>
    <w:rsid w:val="00203D57"/>
    <w:rsid w:val="0020458C"/>
    <w:rsid w:val="002077E0"/>
    <w:rsid w:val="00213F94"/>
    <w:rsid w:val="002143BA"/>
    <w:rsid w:val="00215190"/>
    <w:rsid w:val="00215D97"/>
    <w:rsid w:val="002201E3"/>
    <w:rsid w:val="00220CFF"/>
    <w:rsid w:val="00221CE4"/>
    <w:rsid w:val="002220EA"/>
    <w:rsid w:val="002226E3"/>
    <w:rsid w:val="00224156"/>
    <w:rsid w:val="00224CA2"/>
    <w:rsid w:val="002275B3"/>
    <w:rsid w:val="00231C0C"/>
    <w:rsid w:val="00231E72"/>
    <w:rsid w:val="00233DC1"/>
    <w:rsid w:val="00233F8B"/>
    <w:rsid w:val="00234F09"/>
    <w:rsid w:val="00235375"/>
    <w:rsid w:val="00235EAE"/>
    <w:rsid w:val="002370FA"/>
    <w:rsid w:val="00240047"/>
    <w:rsid w:val="00240EF2"/>
    <w:rsid w:val="00241F15"/>
    <w:rsid w:val="00242523"/>
    <w:rsid w:val="002426F4"/>
    <w:rsid w:val="00243302"/>
    <w:rsid w:val="002435FE"/>
    <w:rsid w:val="002436D5"/>
    <w:rsid w:val="00244E8C"/>
    <w:rsid w:val="00245633"/>
    <w:rsid w:val="00245852"/>
    <w:rsid w:val="002503B8"/>
    <w:rsid w:val="00252558"/>
    <w:rsid w:val="00253113"/>
    <w:rsid w:val="00253328"/>
    <w:rsid w:val="002536D3"/>
    <w:rsid w:val="002545C1"/>
    <w:rsid w:val="00261EF2"/>
    <w:rsid w:val="00262C7F"/>
    <w:rsid w:val="002635A5"/>
    <w:rsid w:val="002664C3"/>
    <w:rsid w:val="002705F2"/>
    <w:rsid w:val="00271AB9"/>
    <w:rsid w:val="00272011"/>
    <w:rsid w:val="00272C90"/>
    <w:rsid w:val="00273CBB"/>
    <w:rsid w:val="00275506"/>
    <w:rsid w:val="002761EF"/>
    <w:rsid w:val="002775FD"/>
    <w:rsid w:val="00281E66"/>
    <w:rsid w:val="00282527"/>
    <w:rsid w:val="00283535"/>
    <w:rsid w:val="002837C2"/>
    <w:rsid w:val="00283EC7"/>
    <w:rsid w:val="00284D97"/>
    <w:rsid w:val="002853D1"/>
    <w:rsid w:val="00286E84"/>
    <w:rsid w:val="00287350"/>
    <w:rsid w:val="002900AD"/>
    <w:rsid w:val="0029096A"/>
    <w:rsid w:val="00290CD0"/>
    <w:rsid w:val="00290E7E"/>
    <w:rsid w:val="00291981"/>
    <w:rsid w:val="0029317D"/>
    <w:rsid w:val="002933CF"/>
    <w:rsid w:val="00293AE9"/>
    <w:rsid w:val="002954DC"/>
    <w:rsid w:val="00296161"/>
    <w:rsid w:val="0029685E"/>
    <w:rsid w:val="00296CEC"/>
    <w:rsid w:val="00297C11"/>
    <w:rsid w:val="00297C52"/>
    <w:rsid w:val="00297D31"/>
    <w:rsid w:val="002A0548"/>
    <w:rsid w:val="002A5CA9"/>
    <w:rsid w:val="002A7B64"/>
    <w:rsid w:val="002B0B41"/>
    <w:rsid w:val="002B17B1"/>
    <w:rsid w:val="002B2302"/>
    <w:rsid w:val="002B2FC3"/>
    <w:rsid w:val="002B4B0C"/>
    <w:rsid w:val="002B5E00"/>
    <w:rsid w:val="002B72EC"/>
    <w:rsid w:val="002C0EE8"/>
    <w:rsid w:val="002C2038"/>
    <w:rsid w:val="002C5063"/>
    <w:rsid w:val="002C5A61"/>
    <w:rsid w:val="002C68E8"/>
    <w:rsid w:val="002C7EA1"/>
    <w:rsid w:val="002D04D0"/>
    <w:rsid w:val="002D0EF1"/>
    <w:rsid w:val="002D195F"/>
    <w:rsid w:val="002D2752"/>
    <w:rsid w:val="002D2987"/>
    <w:rsid w:val="002D2D94"/>
    <w:rsid w:val="002D31FE"/>
    <w:rsid w:val="002D35E9"/>
    <w:rsid w:val="002D394C"/>
    <w:rsid w:val="002D5EF6"/>
    <w:rsid w:val="002D6D92"/>
    <w:rsid w:val="002D7F83"/>
    <w:rsid w:val="002E02F8"/>
    <w:rsid w:val="002E2163"/>
    <w:rsid w:val="002E2FAF"/>
    <w:rsid w:val="002E3D87"/>
    <w:rsid w:val="002E462E"/>
    <w:rsid w:val="002E5063"/>
    <w:rsid w:val="002E5584"/>
    <w:rsid w:val="002E68DD"/>
    <w:rsid w:val="002E7F34"/>
    <w:rsid w:val="002F1083"/>
    <w:rsid w:val="002F13C9"/>
    <w:rsid w:val="002F1B1C"/>
    <w:rsid w:val="002F20F0"/>
    <w:rsid w:val="002F2870"/>
    <w:rsid w:val="002F2F02"/>
    <w:rsid w:val="002F342B"/>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504A"/>
    <w:rsid w:val="00326CA0"/>
    <w:rsid w:val="00326FA4"/>
    <w:rsid w:val="00327525"/>
    <w:rsid w:val="00327A2C"/>
    <w:rsid w:val="00330D9B"/>
    <w:rsid w:val="0033155D"/>
    <w:rsid w:val="00331AF1"/>
    <w:rsid w:val="003328B1"/>
    <w:rsid w:val="00332E00"/>
    <w:rsid w:val="0033361E"/>
    <w:rsid w:val="00334E60"/>
    <w:rsid w:val="00334EAB"/>
    <w:rsid w:val="0033703A"/>
    <w:rsid w:val="00337A77"/>
    <w:rsid w:val="00340222"/>
    <w:rsid w:val="00342405"/>
    <w:rsid w:val="003428F2"/>
    <w:rsid w:val="00343C8F"/>
    <w:rsid w:val="0034633A"/>
    <w:rsid w:val="00346DE8"/>
    <w:rsid w:val="00350C6C"/>
    <w:rsid w:val="0035137D"/>
    <w:rsid w:val="0035205F"/>
    <w:rsid w:val="00352645"/>
    <w:rsid w:val="00355DA5"/>
    <w:rsid w:val="00361B65"/>
    <w:rsid w:val="00361BBE"/>
    <w:rsid w:val="00361E2C"/>
    <w:rsid w:val="00363EBF"/>
    <w:rsid w:val="00365372"/>
    <w:rsid w:val="00365E4E"/>
    <w:rsid w:val="003733A5"/>
    <w:rsid w:val="003765F8"/>
    <w:rsid w:val="003775EE"/>
    <w:rsid w:val="003805DE"/>
    <w:rsid w:val="00383586"/>
    <w:rsid w:val="00383F98"/>
    <w:rsid w:val="0038410B"/>
    <w:rsid w:val="003841AB"/>
    <w:rsid w:val="00384757"/>
    <w:rsid w:val="00390547"/>
    <w:rsid w:val="00391AF7"/>
    <w:rsid w:val="00392784"/>
    <w:rsid w:val="003934AB"/>
    <w:rsid w:val="00393F35"/>
    <w:rsid w:val="00395B6C"/>
    <w:rsid w:val="0039657E"/>
    <w:rsid w:val="003969F9"/>
    <w:rsid w:val="00396DE3"/>
    <w:rsid w:val="003A17B9"/>
    <w:rsid w:val="003A1EDE"/>
    <w:rsid w:val="003A28A3"/>
    <w:rsid w:val="003A2B29"/>
    <w:rsid w:val="003A4EB9"/>
    <w:rsid w:val="003A75D1"/>
    <w:rsid w:val="003B13C6"/>
    <w:rsid w:val="003B14B9"/>
    <w:rsid w:val="003B1BFA"/>
    <w:rsid w:val="003B2B71"/>
    <w:rsid w:val="003B382D"/>
    <w:rsid w:val="003B3FCE"/>
    <w:rsid w:val="003B4328"/>
    <w:rsid w:val="003B6BA2"/>
    <w:rsid w:val="003B7786"/>
    <w:rsid w:val="003C3F12"/>
    <w:rsid w:val="003C4BB8"/>
    <w:rsid w:val="003C5412"/>
    <w:rsid w:val="003C5FCD"/>
    <w:rsid w:val="003C6234"/>
    <w:rsid w:val="003C7260"/>
    <w:rsid w:val="003D02F0"/>
    <w:rsid w:val="003D2CF1"/>
    <w:rsid w:val="003D53D1"/>
    <w:rsid w:val="003E0FFC"/>
    <w:rsid w:val="003E2AC4"/>
    <w:rsid w:val="003E45B0"/>
    <w:rsid w:val="003E5478"/>
    <w:rsid w:val="003E6F11"/>
    <w:rsid w:val="003E6F56"/>
    <w:rsid w:val="003E7378"/>
    <w:rsid w:val="003E763F"/>
    <w:rsid w:val="003F1428"/>
    <w:rsid w:val="003F3B1F"/>
    <w:rsid w:val="003F4C71"/>
    <w:rsid w:val="003F50EA"/>
    <w:rsid w:val="003F5F3C"/>
    <w:rsid w:val="003F6563"/>
    <w:rsid w:val="003F6BAB"/>
    <w:rsid w:val="003F79BA"/>
    <w:rsid w:val="004024DF"/>
    <w:rsid w:val="004026CF"/>
    <w:rsid w:val="00402CE2"/>
    <w:rsid w:val="00403471"/>
    <w:rsid w:val="00404342"/>
    <w:rsid w:val="00404B0B"/>
    <w:rsid w:val="00404DC6"/>
    <w:rsid w:val="00407B10"/>
    <w:rsid w:val="004113D3"/>
    <w:rsid w:val="0041156A"/>
    <w:rsid w:val="004118B7"/>
    <w:rsid w:val="0041338F"/>
    <w:rsid w:val="00414E4E"/>
    <w:rsid w:val="00416CEB"/>
    <w:rsid w:val="0042035D"/>
    <w:rsid w:val="00421BD2"/>
    <w:rsid w:val="00422068"/>
    <w:rsid w:val="00424049"/>
    <w:rsid w:val="00424C0C"/>
    <w:rsid w:val="004252D0"/>
    <w:rsid w:val="00425EBD"/>
    <w:rsid w:val="004273D7"/>
    <w:rsid w:val="00431E84"/>
    <w:rsid w:val="00432020"/>
    <w:rsid w:val="0043327A"/>
    <w:rsid w:val="004346C9"/>
    <w:rsid w:val="004355BA"/>
    <w:rsid w:val="00435FE8"/>
    <w:rsid w:val="004370A3"/>
    <w:rsid w:val="00437713"/>
    <w:rsid w:val="0043775A"/>
    <w:rsid w:val="004379AD"/>
    <w:rsid w:val="00440B17"/>
    <w:rsid w:val="00440EE6"/>
    <w:rsid w:val="004411EA"/>
    <w:rsid w:val="00442F91"/>
    <w:rsid w:val="0044377D"/>
    <w:rsid w:val="00443A0F"/>
    <w:rsid w:val="004449B2"/>
    <w:rsid w:val="00444BC1"/>
    <w:rsid w:val="0044565B"/>
    <w:rsid w:val="00446F76"/>
    <w:rsid w:val="0044731D"/>
    <w:rsid w:val="00450BB2"/>
    <w:rsid w:val="00450D1D"/>
    <w:rsid w:val="00451B9C"/>
    <w:rsid w:val="0045250B"/>
    <w:rsid w:val="004527CC"/>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2774"/>
    <w:rsid w:val="00483BFF"/>
    <w:rsid w:val="00485717"/>
    <w:rsid w:val="004871B0"/>
    <w:rsid w:val="00487603"/>
    <w:rsid w:val="004903EC"/>
    <w:rsid w:val="00490A41"/>
    <w:rsid w:val="00490B90"/>
    <w:rsid w:val="00490FFA"/>
    <w:rsid w:val="00491DA6"/>
    <w:rsid w:val="00492941"/>
    <w:rsid w:val="0049297A"/>
    <w:rsid w:val="00493A55"/>
    <w:rsid w:val="00493D0C"/>
    <w:rsid w:val="00493D24"/>
    <w:rsid w:val="00494320"/>
    <w:rsid w:val="004943E7"/>
    <w:rsid w:val="004951C6"/>
    <w:rsid w:val="00497117"/>
    <w:rsid w:val="004A29BE"/>
    <w:rsid w:val="004A5F20"/>
    <w:rsid w:val="004A737E"/>
    <w:rsid w:val="004B086A"/>
    <w:rsid w:val="004B0E12"/>
    <w:rsid w:val="004B1824"/>
    <w:rsid w:val="004B2036"/>
    <w:rsid w:val="004B29AD"/>
    <w:rsid w:val="004B2C70"/>
    <w:rsid w:val="004B2CCE"/>
    <w:rsid w:val="004B30B6"/>
    <w:rsid w:val="004B3A85"/>
    <w:rsid w:val="004B568B"/>
    <w:rsid w:val="004B7AAA"/>
    <w:rsid w:val="004C01AE"/>
    <w:rsid w:val="004C0C9A"/>
    <w:rsid w:val="004C0D21"/>
    <w:rsid w:val="004C0D84"/>
    <w:rsid w:val="004C1468"/>
    <w:rsid w:val="004C3287"/>
    <w:rsid w:val="004C55ED"/>
    <w:rsid w:val="004C5DBA"/>
    <w:rsid w:val="004C78DD"/>
    <w:rsid w:val="004D0710"/>
    <w:rsid w:val="004D0E02"/>
    <w:rsid w:val="004D2852"/>
    <w:rsid w:val="004D3CE9"/>
    <w:rsid w:val="004D49DB"/>
    <w:rsid w:val="004D53C3"/>
    <w:rsid w:val="004D6F0A"/>
    <w:rsid w:val="004D7CA6"/>
    <w:rsid w:val="004D7FF2"/>
    <w:rsid w:val="004E0AFF"/>
    <w:rsid w:val="004E2B37"/>
    <w:rsid w:val="004E33C8"/>
    <w:rsid w:val="004E3694"/>
    <w:rsid w:val="004E3905"/>
    <w:rsid w:val="004E3C57"/>
    <w:rsid w:val="004E3F9F"/>
    <w:rsid w:val="004E4546"/>
    <w:rsid w:val="004E4BAF"/>
    <w:rsid w:val="004E5023"/>
    <w:rsid w:val="004E5911"/>
    <w:rsid w:val="004E6DBA"/>
    <w:rsid w:val="004E6E56"/>
    <w:rsid w:val="004E704B"/>
    <w:rsid w:val="004F1E51"/>
    <w:rsid w:val="004F2F5C"/>
    <w:rsid w:val="004F5DC6"/>
    <w:rsid w:val="004F71EF"/>
    <w:rsid w:val="004F7CD9"/>
    <w:rsid w:val="0050002A"/>
    <w:rsid w:val="0050139C"/>
    <w:rsid w:val="00502024"/>
    <w:rsid w:val="00504C5C"/>
    <w:rsid w:val="00505B85"/>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229F4"/>
    <w:rsid w:val="005254CA"/>
    <w:rsid w:val="00525E43"/>
    <w:rsid w:val="00525FA9"/>
    <w:rsid w:val="005275EB"/>
    <w:rsid w:val="00527842"/>
    <w:rsid w:val="00527C95"/>
    <w:rsid w:val="0053010F"/>
    <w:rsid w:val="005303E5"/>
    <w:rsid w:val="00530463"/>
    <w:rsid w:val="005308AA"/>
    <w:rsid w:val="00530DF1"/>
    <w:rsid w:val="0053228F"/>
    <w:rsid w:val="00534BE8"/>
    <w:rsid w:val="005353DB"/>
    <w:rsid w:val="005358A4"/>
    <w:rsid w:val="00536C82"/>
    <w:rsid w:val="00537315"/>
    <w:rsid w:val="00540089"/>
    <w:rsid w:val="00540451"/>
    <w:rsid w:val="00540F1B"/>
    <w:rsid w:val="00541416"/>
    <w:rsid w:val="00541C68"/>
    <w:rsid w:val="005429AC"/>
    <w:rsid w:val="00542CC2"/>
    <w:rsid w:val="00543A22"/>
    <w:rsid w:val="00547A18"/>
    <w:rsid w:val="005509EB"/>
    <w:rsid w:val="0055192A"/>
    <w:rsid w:val="00551ACD"/>
    <w:rsid w:val="00553998"/>
    <w:rsid w:val="00553A89"/>
    <w:rsid w:val="00553CC3"/>
    <w:rsid w:val="005542E5"/>
    <w:rsid w:val="00555391"/>
    <w:rsid w:val="00555B22"/>
    <w:rsid w:val="00557D0F"/>
    <w:rsid w:val="00562E86"/>
    <w:rsid w:val="00565C5C"/>
    <w:rsid w:val="005665D3"/>
    <w:rsid w:val="00566C2D"/>
    <w:rsid w:val="00566CDE"/>
    <w:rsid w:val="00567E0E"/>
    <w:rsid w:val="005701A9"/>
    <w:rsid w:val="00571B9D"/>
    <w:rsid w:val="00572B7F"/>
    <w:rsid w:val="00573340"/>
    <w:rsid w:val="0057361A"/>
    <w:rsid w:val="00574181"/>
    <w:rsid w:val="00575596"/>
    <w:rsid w:val="00575C3F"/>
    <w:rsid w:val="0058102C"/>
    <w:rsid w:val="005827CC"/>
    <w:rsid w:val="00582BFF"/>
    <w:rsid w:val="00582C96"/>
    <w:rsid w:val="00583F0C"/>
    <w:rsid w:val="00585441"/>
    <w:rsid w:val="005855DC"/>
    <w:rsid w:val="0059003D"/>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13"/>
    <w:rsid w:val="005A67CD"/>
    <w:rsid w:val="005A6B43"/>
    <w:rsid w:val="005A6F9D"/>
    <w:rsid w:val="005A6FD5"/>
    <w:rsid w:val="005B0E31"/>
    <w:rsid w:val="005B13B5"/>
    <w:rsid w:val="005B161B"/>
    <w:rsid w:val="005B1E63"/>
    <w:rsid w:val="005B261C"/>
    <w:rsid w:val="005B2AFF"/>
    <w:rsid w:val="005B2C1D"/>
    <w:rsid w:val="005B35BC"/>
    <w:rsid w:val="005B42A7"/>
    <w:rsid w:val="005B5614"/>
    <w:rsid w:val="005B6ACE"/>
    <w:rsid w:val="005C03E5"/>
    <w:rsid w:val="005C074F"/>
    <w:rsid w:val="005C182A"/>
    <w:rsid w:val="005C1CE3"/>
    <w:rsid w:val="005C3160"/>
    <w:rsid w:val="005C32A4"/>
    <w:rsid w:val="005C492F"/>
    <w:rsid w:val="005C4D2E"/>
    <w:rsid w:val="005C4F97"/>
    <w:rsid w:val="005C51A9"/>
    <w:rsid w:val="005C5D0E"/>
    <w:rsid w:val="005D0053"/>
    <w:rsid w:val="005D046A"/>
    <w:rsid w:val="005D04A0"/>
    <w:rsid w:val="005D08DA"/>
    <w:rsid w:val="005D0EDD"/>
    <w:rsid w:val="005D0F2F"/>
    <w:rsid w:val="005D1579"/>
    <w:rsid w:val="005D25B3"/>
    <w:rsid w:val="005D2904"/>
    <w:rsid w:val="005D3F68"/>
    <w:rsid w:val="005D4A61"/>
    <w:rsid w:val="005D5B93"/>
    <w:rsid w:val="005D60AE"/>
    <w:rsid w:val="005D6E6D"/>
    <w:rsid w:val="005D7575"/>
    <w:rsid w:val="005E008C"/>
    <w:rsid w:val="005E1BD4"/>
    <w:rsid w:val="005E1ED2"/>
    <w:rsid w:val="005E2DE2"/>
    <w:rsid w:val="005E32E9"/>
    <w:rsid w:val="005E3A7C"/>
    <w:rsid w:val="005E463B"/>
    <w:rsid w:val="005E749A"/>
    <w:rsid w:val="005E74DD"/>
    <w:rsid w:val="005E7C5C"/>
    <w:rsid w:val="005F28F8"/>
    <w:rsid w:val="005F49FC"/>
    <w:rsid w:val="005F502F"/>
    <w:rsid w:val="005F5F74"/>
    <w:rsid w:val="005F69D0"/>
    <w:rsid w:val="006040FC"/>
    <w:rsid w:val="006043F2"/>
    <w:rsid w:val="00604696"/>
    <w:rsid w:val="00605537"/>
    <w:rsid w:val="0060614B"/>
    <w:rsid w:val="00606E62"/>
    <w:rsid w:val="0060786F"/>
    <w:rsid w:val="00610426"/>
    <w:rsid w:val="006105B1"/>
    <w:rsid w:val="0061088D"/>
    <w:rsid w:val="00611D1F"/>
    <w:rsid w:val="00611D74"/>
    <w:rsid w:val="00612C3D"/>
    <w:rsid w:val="00613FA0"/>
    <w:rsid w:val="00616207"/>
    <w:rsid w:val="00616E83"/>
    <w:rsid w:val="00616F62"/>
    <w:rsid w:val="00617AA3"/>
    <w:rsid w:val="00617CCB"/>
    <w:rsid w:val="006200E9"/>
    <w:rsid w:val="00621B9E"/>
    <w:rsid w:val="00621F8A"/>
    <w:rsid w:val="00622D7C"/>
    <w:rsid w:val="00623B69"/>
    <w:rsid w:val="00623C5F"/>
    <w:rsid w:val="00624C15"/>
    <w:rsid w:val="006252B4"/>
    <w:rsid w:val="006313ED"/>
    <w:rsid w:val="006338C6"/>
    <w:rsid w:val="00633D28"/>
    <w:rsid w:val="00633E39"/>
    <w:rsid w:val="0063658E"/>
    <w:rsid w:val="00636885"/>
    <w:rsid w:val="00636D15"/>
    <w:rsid w:val="006407FA"/>
    <w:rsid w:val="00640F17"/>
    <w:rsid w:val="00641F2A"/>
    <w:rsid w:val="006431B0"/>
    <w:rsid w:val="00643423"/>
    <w:rsid w:val="0064452C"/>
    <w:rsid w:val="006447A0"/>
    <w:rsid w:val="006449BF"/>
    <w:rsid w:val="00644FB9"/>
    <w:rsid w:val="00645D9F"/>
    <w:rsid w:val="00647DCD"/>
    <w:rsid w:val="006513F9"/>
    <w:rsid w:val="006523CA"/>
    <w:rsid w:val="00652A60"/>
    <w:rsid w:val="00653062"/>
    <w:rsid w:val="006541B8"/>
    <w:rsid w:val="0065459F"/>
    <w:rsid w:val="00655086"/>
    <w:rsid w:val="006557E5"/>
    <w:rsid w:val="00655995"/>
    <w:rsid w:val="00656388"/>
    <w:rsid w:val="00656523"/>
    <w:rsid w:val="00660487"/>
    <w:rsid w:val="00660879"/>
    <w:rsid w:val="00660ECE"/>
    <w:rsid w:val="00662344"/>
    <w:rsid w:val="00664E71"/>
    <w:rsid w:val="00667461"/>
    <w:rsid w:val="00667B41"/>
    <w:rsid w:val="0067025D"/>
    <w:rsid w:val="00670950"/>
    <w:rsid w:val="00670BA9"/>
    <w:rsid w:val="0067242F"/>
    <w:rsid w:val="00673539"/>
    <w:rsid w:val="00674828"/>
    <w:rsid w:val="00675EC2"/>
    <w:rsid w:val="00676033"/>
    <w:rsid w:val="006766AE"/>
    <w:rsid w:val="006769BD"/>
    <w:rsid w:val="00676A6C"/>
    <w:rsid w:val="00680BE6"/>
    <w:rsid w:val="00680C3C"/>
    <w:rsid w:val="00682DDB"/>
    <w:rsid w:val="0068388A"/>
    <w:rsid w:val="00687C11"/>
    <w:rsid w:val="00690CF7"/>
    <w:rsid w:val="00691D55"/>
    <w:rsid w:val="006922AA"/>
    <w:rsid w:val="00693AAD"/>
    <w:rsid w:val="00693B3B"/>
    <w:rsid w:val="0069552E"/>
    <w:rsid w:val="00695CBF"/>
    <w:rsid w:val="00697558"/>
    <w:rsid w:val="006976B9"/>
    <w:rsid w:val="006979A0"/>
    <w:rsid w:val="00697C97"/>
    <w:rsid w:val="006A33BB"/>
    <w:rsid w:val="006A3441"/>
    <w:rsid w:val="006A5CB8"/>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3EE"/>
    <w:rsid w:val="006C106D"/>
    <w:rsid w:val="006C1979"/>
    <w:rsid w:val="006C2142"/>
    <w:rsid w:val="006C2E5A"/>
    <w:rsid w:val="006C38F6"/>
    <w:rsid w:val="006C462D"/>
    <w:rsid w:val="006C6A59"/>
    <w:rsid w:val="006C72A8"/>
    <w:rsid w:val="006D058E"/>
    <w:rsid w:val="006D0B87"/>
    <w:rsid w:val="006D1132"/>
    <w:rsid w:val="006D1949"/>
    <w:rsid w:val="006D22C9"/>
    <w:rsid w:val="006D5834"/>
    <w:rsid w:val="006D6163"/>
    <w:rsid w:val="006D6FA6"/>
    <w:rsid w:val="006D7129"/>
    <w:rsid w:val="006E1277"/>
    <w:rsid w:val="006E2B1D"/>
    <w:rsid w:val="006E3E18"/>
    <w:rsid w:val="006E4E45"/>
    <w:rsid w:val="006E6F5F"/>
    <w:rsid w:val="006F0E3D"/>
    <w:rsid w:val="006F149C"/>
    <w:rsid w:val="006F1969"/>
    <w:rsid w:val="006F329C"/>
    <w:rsid w:val="006F392E"/>
    <w:rsid w:val="006F424C"/>
    <w:rsid w:val="007022BD"/>
    <w:rsid w:val="0070334B"/>
    <w:rsid w:val="00703665"/>
    <w:rsid w:val="00705324"/>
    <w:rsid w:val="00705518"/>
    <w:rsid w:val="00705DEE"/>
    <w:rsid w:val="007060DB"/>
    <w:rsid w:val="00707163"/>
    <w:rsid w:val="00707ACB"/>
    <w:rsid w:val="00710AE6"/>
    <w:rsid w:val="00711780"/>
    <w:rsid w:val="00713359"/>
    <w:rsid w:val="0071339B"/>
    <w:rsid w:val="00715177"/>
    <w:rsid w:val="00716ED3"/>
    <w:rsid w:val="00717CDF"/>
    <w:rsid w:val="00722576"/>
    <w:rsid w:val="00725406"/>
    <w:rsid w:val="007268C4"/>
    <w:rsid w:val="00727667"/>
    <w:rsid w:val="00730133"/>
    <w:rsid w:val="00731DD6"/>
    <w:rsid w:val="0073253B"/>
    <w:rsid w:val="00732A83"/>
    <w:rsid w:val="00734B1E"/>
    <w:rsid w:val="00735493"/>
    <w:rsid w:val="007356BE"/>
    <w:rsid w:val="00735D56"/>
    <w:rsid w:val="00736A0D"/>
    <w:rsid w:val="00736C05"/>
    <w:rsid w:val="00736DFE"/>
    <w:rsid w:val="007401C4"/>
    <w:rsid w:val="00741346"/>
    <w:rsid w:val="00741BB6"/>
    <w:rsid w:val="007428F2"/>
    <w:rsid w:val="00743012"/>
    <w:rsid w:val="0074370E"/>
    <w:rsid w:val="00744A34"/>
    <w:rsid w:val="00744B45"/>
    <w:rsid w:val="00745F5A"/>
    <w:rsid w:val="007476DA"/>
    <w:rsid w:val="00750228"/>
    <w:rsid w:val="007507B1"/>
    <w:rsid w:val="00750A15"/>
    <w:rsid w:val="00750E18"/>
    <w:rsid w:val="00752256"/>
    <w:rsid w:val="00752750"/>
    <w:rsid w:val="00752B4E"/>
    <w:rsid w:val="0075381A"/>
    <w:rsid w:val="0075404E"/>
    <w:rsid w:val="00755293"/>
    <w:rsid w:val="0075549C"/>
    <w:rsid w:val="0075613B"/>
    <w:rsid w:val="0076149B"/>
    <w:rsid w:val="00763735"/>
    <w:rsid w:val="007648CF"/>
    <w:rsid w:val="00765816"/>
    <w:rsid w:val="00765D30"/>
    <w:rsid w:val="007676CE"/>
    <w:rsid w:val="00767785"/>
    <w:rsid w:val="00770003"/>
    <w:rsid w:val="00776803"/>
    <w:rsid w:val="00777E8C"/>
    <w:rsid w:val="007821D7"/>
    <w:rsid w:val="007824F8"/>
    <w:rsid w:val="00782BF6"/>
    <w:rsid w:val="007860E7"/>
    <w:rsid w:val="007861C1"/>
    <w:rsid w:val="00787C03"/>
    <w:rsid w:val="00790415"/>
    <w:rsid w:val="00790FDB"/>
    <w:rsid w:val="00792E21"/>
    <w:rsid w:val="007948DD"/>
    <w:rsid w:val="00796420"/>
    <w:rsid w:val="00797CA3"/>
    <w:rsid w:val="00797D96"/>
    <w:rsid w:val="007A012C"/>
    <w:rsid w:val="007A0698"/>
    <w:rsid w:val="007A159C"/>
    <w:rsid w:val="007A1C7E"/>
    <w:rsid w:val="007A3630"/>
    <w:rsid w:val="007A37D6"/>
    <w:rsid w:val="007A4E36"/>
    <w:rsid w:val="007A5091"/>
    <w:rsid w:val="007A51B3"/>
    <w:rsid w:val="007A617E"/>
    <w:rsid w:val="007A6B8F"/>
    <w:rsid w:val="007A712A"/>
    <w:rsid w:val="007A766A"/>
    <w:rsid w:val="007A7E6B"/>
    <w:rsid w:val="007B1E95"/>
    <w:rsid w:val="007B25B8"/>
    <w:rsid w:val="007B30B9"/>
    <w:rsid w:val="007B3B10"/>
    <w:rsid w:val="007B408A"/>
    <w:rsid w:val="007B46BD"/>
    <w:rsid w:val="007B48FB"/>
    <w:rsid w:val="007B4E28"/>
    <w:rsid w:val="007B681C"/>
    <w:rsid w:val="007B7DFC"/>
    <w:rsid w:val="007C0698"/>
    <w:rsid w:val="007C14A2"/>
    <w:rsid w:val="007C371D"/>
    <w:rsid w:val="007C4291"/>
    <w:rsid w:val="007C47F4"/>
    <w:rsid w:val="007C5422"/>
    <w:rsid w:val="007D06B5"/>
    <w:rsid w:val="007D100C"/>
    <w:rsid w:val="007D12D8"/>
    <w:rsid w:val="007D23C0"/>
    <w:rsid w:val="007D3930"/>
    <w:rsid w:val="007D3CF7"/>
    <w:rsid w:val="007E0E66"/>
    <w:rsid w:val="007E262F"/>
    <w:rsid w:val="007E2682"/>
    <w:rsid w:val="007E4FEF"/>
    <w:rsid w:val="007E7F18"/>
    <w:rsid w:val="007E7FE8"/>
    <w:rsid w:val="007F0516"/>
    <w:rsid w:val="007F1388"/>
    <w:rsid w:val="007F162A"/>
    <w:rsid w:val="007F2325"/>
    <w:rsid w:val="007F2802"/>
    <w:rsid w:val="007F3D1D"/>
    <w:rsid w:val="007F44CB"/>
    <w:rsid w:val="007F4CAD"/>
    <w:rsid w:val="007F5967"/>
    <w:rsid w:val="007F6B11"/>
    <w:rsid w:val="007F6BFA"/>
    <w:rsid w:val="007F6C0F"/>
    <w:rsid w:val="0080071D"/>
    <w:rsid w:val="00803C07"/>
    <w:rsid w:val="00803F8B"/>
    <w:rsid w:val="008057A0"/>
    <w:rsid w:val="008063E7"/>
    <w:rsid w:val="008069E7"/>
    <w:rsid w:val="00807EAB"/>
    <w:rsid w:val="008101CB"/>
    <w:rsid w:val="008107B5"/>
    <w:rsid w:val="00811D4C"/>
    <w:rsid w:val="00811E1B"/>
    <w:rsid w:val="00813800"/>
    <w:rsid w:val="008207DB"/>
    <w:rsid w:val="00821310"/>
    <w:rsid w:val="008217FD"/>
    <w:rsid w:val="00823347"/>
    <w:rsid w:val="00824C73"/>
    <w:rsid w:val="00827327"/>
    <w:rsid w:val="00827B07"/>
    <w:rsid w:val="008313DD"/>
    <w:rsid w:val="00831955"/>
    <w:rsid w:val="008353C5"/>
    <w:rsid w:val="0084041C"/>
    <w:rsid w:val="00840A73"/>
    <w:rsid w:val="008417D2"/>
    <w:rsid w:val="00842790"/>
    <w:rsid w:val="0084439C"/>
    <w:rsid w:val="00845467"/>
    <w:rsid w:val="00845607"/>
    <w:rsid w:val="00845622"/>
    <w:rsid w:val="008461F0"/>
    <w:rsid w:val="008469C9"/>
    <w:rsid w:val="00847F3A"/>
    <w:rsid w:val="00850946"/>
    <w:rsid w:val="0085132B"/>
    <w:rsid w:val="0085475A"/>
    <w:rsid w:val="00855164"/>
    <w:rsid w:val="00855D7B"/>
    <w:rsid w:val="00856558"/>
    <w:rsid w:val="00860DAD"/>
    <w:rsid w:val="008664C7"/>
    <w:rsid w:val="008669C3"/>
    <w:rsid w:val="00867567"/>
    <w:rsid w:val="00867611"/>
    <w:rsid w:val="0087262A"/>
    <w:rsid w:val="00873F9C"/>
    <w:rsid w:val="008750F5"/>
    <w:rsid w:val="008772A0"/>
    <w:rsid w:val="008772C2"/>
    <w:rsid w:val="00877402"/>
    <w:rsid w:val="00877FAC"/>
    <w:rsid w:val="00880BBF"/>
    <w:rsid w:val="0088104D"/>
    <w:rsid w:val="00881359"/>
    <w:rsid w:val="008815CC"/>
    <w:rsid w:val="0088166C"/>
    <w:rsid w:val="008824DB"/>
    <w:rsid w:val="008830E8"/>
    <w:rsid w:val="00884654"/>
    <w:rsid w:val="00886232"/>
    <w:rsid w:val="0088730B"/>
    <w:rsid w:val="00887342"/>
    <w:rsid w:val="0088782F"/>
    <w:rsid w:val="0089017F"/>
    <w:rsid w:val="00890494"/>
    <w:rsid w:val="00891304"/>
    <w:rsid w:val="0089242E"/>
    <w:rsid w:val="008932F3"/>
    <w:rsid w:val="00893805"/>
    <w:rsid w:val="008947A8"/>
    <w:rsid w:val="00894CD1"/>
    <w:rsid w:val="00896520"/>
    <w:rsid w:val="00897BE3"/>
    <w:rsid w:val="008A1C07"/>
    <w:rsid w:val="008A22B3"/>
    <w:rsid w:val="008A2D36"/>
    <w:rsid w:val="008A4029"/>
    <w:rsid w:val="008A60E2"/>
    <w:rsid w:val="008A7403"/>
    <w:rsid w:val="008A7C8A"/>
    <w:rsid w:val="008B1719"/>
    <w:rsid w:val="008B45DD"/>
    <w:rsid w:val="008B64ED"/>
    <w:rsid w:val="008B6A05"/>
    <w:rsid w:val="008B7E79"/>
    <w:rsid w:val="008C155D"/>
    <w:rsid w:val="008C31DB"/>
    <w:rsid w:val="008C3381"/>
    <w:rsid w:val="008C3759"/>
    <w:rsid w:val="008C4521"/>
    <w:rsid w:val="008C570A"/>
    <w:rsid w:val="008C6439"/>
    <w:rsid w:val="008C6DB1"/>
    <w:rsid w:val="008C6F65"/>
    <w:rsid w:val="008C715E"/>
    <w:rsid w:val="008D065F"/>
    <w:rsid w:val="008D10CC"/>
    <w:rsid w:val="008D1C07"/>
    <w:rsid w:val="008D3E56"/>
    <w:rsid w:val="008D4114"/>
    <w:rsid w:val="008D4811"/>
    <w:rsid w:val="008D564D"/>
    <w:rsid w:val="008D5B7C"/>
    <w:rsid w:val="008D6839"/>
    <w:rsid w:val="008E1178"/>
    <w:rsid w:val="008E3F0E"/>
    <w:rsid w:val="008E6CA6"/>
    <w:rsid w:val="008E77B6"/>
    <w:rsid w:val="008F0889"/>
    <w:rsid w:val="008F08D7"/>
    <w:rsid w:val="008F0BF8"/>
    <w:rsid w:val="008F247B"/>
    <w:rsid w:val="008F36D2"/>
    <w:rsid w:val="008F53F4"/>
    <w:rsid w:val="0090116F"/>
    <w:rsid w:val="00902E29"/>
    <w:rsid w:val="00907C38"/>
    <w:rsid w:val="00907D23"/>
    <w:rsid w:val="00910854"/>
    <w:rsid w:val="00912BE7"/>
    <w:rsid w:val="009136ED"/>
    <w:rsid w:val="00913F28"/>
    <w:rsid w:val="0091485A"/>
    <w:rsid w:val="00915DF5"/>
    <w:rsid w:val="00916589"/>
    <w:rsid w:val="00917557"/>
    <w:rsid w:val="00917AF1"/>
    <w:rsid w:val="00922C1F"/>
    <w:rsid w:val="009232F6"/>
    <w:rsid w:val="00923A22"/>
    <w:rsid w:val="00923CEB"/>
    <w:rsid w:val="0092443D"/>
    <w:rsid w:val="009256F0"/>
    <w:rsid w:val="00925AE6"/>
    <w:rsid w:val="00925F31"/>
    <w:rsid w:val="0092608B"/>
    <w:rsid w:val="0092683D"/>
    <w:rsid w:val="00926E81"/>
    <w:rsid w:val="00927A18"/>
    <w:rsid w:val="00927C62"/>
    <w:rsid w:val="00930F09"/>
    <w:rsid w:val="009332CE"/>
    <w:rsid w:val="0093543F"/>
    <w:rsid w:val="00935EE7"/>
    <w:rsid w:val="00937285"/>
    <w:rsid w:val="0093783C"/>
    <w:rsid w:val="0094037D"/>
    <w:rsid w:val="00940F47"/>
    <w:rsid w:val="009418B7"/>
    <w:rsid w:val="0094204D"/>
    <w:rsid w:val="00942E94"/>
    <w:rsid w:val="0094485D"/>
    <w:rsid w:val="00945049"/>
    <w:rsid w:val="00951844"/>
    <w:rsid w:val="00952829"/>
    <w:rsid w:val="009537FD"/>
    <w:rsid w:val="00953891"/>
    <w:rsid w:val="0095399B"/>
    <w:rsid w:val="009569A8"/>
    <w:rsid w:val="00956C5B"/>
    <w:rsid w:val="00956C7F"/>
    <w:rsid w:val="009576F5"/>
    <w:rsid w:val="00960570"/>
    <w:rsid w:val="00961526"/>
    <w:rsid w:val="009633B4"/>
    <w:rsid w:val="00963ACC"/>
    <w:rsid w:val="00964482"/>
    <w:rsid w:val="009644B3"/>
    <w:rsid w:val="00964BE3"/>
    <w:rsid w:val="00965FC1"/>
    <w:rsid w:val="00966636"/>
    <w:rsid w:val="00966C08"/>
    <w:rsid w:val="009670C6"/>
    <w:rsid w:val="00967192"/>
    <w:rsid w:val="0096797F"/>
    <w:rsid w:val="00967B24"/>
    <w:rsid w:val="009703B0"/>
    <w:rsid w:val="00970C81"/>
    <w:rsid w:val="00971D6C"/>
    <w:rsid w:val="00973C2D"/>
    <w:rsid w:val="00975589"/>
    <w:rsid w:val="00975CE8"/>
    <w:rsid w:val="00976237"/>
    <w:rsid w:val="009773D2"/>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475"/>
    <w:rsid w:val="00995E2D"/>
    <w:rsid w:val="00997416"/>
    <w:rsid w:val="00997456"/>
    <w:rsid w:val="00997654"/>
    <w:rsid w:val="009A13E0"/>
    <w:rsid w:val="009A1BC5"/>
    <w:rsid w:val="009A2B7B"/>
    <w:rsid w:val="009A3626"/>
    <w:rsid w:val="009A437C"/>
    <w:rsid w:val="009A4380"/>
    <w:rsid w:val="009A4E75"/>
    <w:rsid w:val="009A62E1"/>
    <w:rsid w:val="009A7756"/>
    <w:rsid w:val="009A7849"/>
    <w:rsid w:val="009B0A28"/>
    <w:rsid w:val="009B13D8"/>
    <w:rsid w:val="009B2CDA"/>
    <w:rsid w:val="009B3659"/>
    <w:rsid w:val="009B3BCB"/>
    <w:rsid w:val="009B4681"/>
    <w:rsid w:val="009B4C20"/>
    <w:rsid w:val="009B50F3"/>
    <w:rsid w:val="009B587A"/>
    <w:rsid w:val="009B7AC5"/>
    <w:rsid w:val="009C0B91"/>
    <w:rsid w:val="009C37FA"/>
    <w:rsid w:val="009C44AE"/>
    <w:rsid w:val="009C458D"/>
    <w:rsid w:val="009C46A6"/>
    <w:rsid w:val="009C4BEE"/>
    <w:rsid w:val="009C599A"/>
    <w:rsid w:val="009C5FDC"/>
    <w:rsid w:val="009C7881"/>
    <w:rsid w:val="009D0A93"/>
    <w:rsid w:val="009D1A6B"/>
    <w:rsid w:val="009D1F23"/>
    <w:rsid w:val="009D2399"/>
    <w:rsid w:val="009D39F4"/>
    <w:rsid w:val="009D4D72"/>
    <w:rsid w:val="009D4DE4"/>
    <w:rsid w:val="009D7106"/>
    <w:rsid w:val="009D7755"/>
    <w:rsid w:val="009D7D8B"/>
    <w:rsid w:val="009E4B32"/>
    <w:rsid w:val="009E4DC6"/>
    <w:rsid w:val="009E56A2"/>
    <w:rsid w:val="009E740F"/>
    <w:rsid w:val="009E7A37"/>
    <w:rsid w:val="009F0740"/>
    <w:rsid w:val="009F09A0"/>
    <w:rsid w:val="009F19EF"/>
    <w:rsid w:val="009F372A"/>
    <w:rsid w:val="009F3EAC"/>
    <w:rsid w:val="009F3FD2"/>
    <w:rsid w:val="009F4222"/>
    <w:rsid w:val="009F6151"/>
    <w:rsid w:val="009F7334"/>
    <w:rsid w:val="009F782D"/>
    <w:rsid w:val="009F79A0"/>
    <w:rsid w:val="00A0059D"/>
    <w:rsid w:val="00A02732"/>
    <w:rsid w:val="00A03D35"/>
    <w:rsid w:val="00A049F8"/>
    <w:rsid w:val="00A05135"/>
    <w:rsid w:val="00A0649A"/>
    <w:rsid w:val="00A06EC6"/>
    <w:rsid w:val="00A07F76"/>
    <w:rsid w:val="00A1393D"/>
    <w:rsid w:val="00A13E46"/>
    <w:rsid w:val="00A15D81"/>
    <w:rsid w:val="00A17134"/>
    <w:rsid w:val="00A1741A"/>
    <w:rsid w:val="00A2031C"/>
    <w:rsid w:val="00A240C7"/>
    <w:rsid w:val="00A24D96"/>
    <w:rsid w:val="00A30EC0"/>
    <w:rsid w:val="00A31453"/>
    <w:rsid w:val="00A32788"/>
    <w:rsid w:val="00A3386A"/>
    <w:rsid w:val="00A362C3"/>
    <w:rsid w:val="00A36339"/>
    <w:rsid w:val="00A375BB"/>
    <w:rsid w:val="00A37F6E"/>
    <w:rsid w:val="00A4048A"/>
    <w:rsid w:val="00A40E3B"/>
    <w:rsid w:val="00A427E3"/>
    <w:rsid w:val="00A445BF"/>
    <w:rsid w:val="00A45981"/>
    <w:rsid w:val="00A4779B"/>
    <w:rsid w:val="00A5085A"/>
    <w:rsid w:val="00A50AE1"/>
    <w:rsid w:val="00A50FE6"/>
    <w:rsid w:val="00A510C2"/>
    <w:rsid w:val="00A51150"/>
    <w:rsid w:val="00A51335"/>
    <w:rsid w:val="00A5309A"/>
    <w:rsid w:val="00A55A81"/>
    <w:rsid w:val="00A566C0"/>
    <w:rsid w:val="00A578F9"/>
    <w:rsid w:val="00A57B43"/>
    <w:rsid w:val="00A57DF0"/>
    <w:rsid w:val="00A60A46"/>
    <w:rsid w:val="00A60D05"/>
    <w:rsid w:val="00A6279B"/>
    <w:rsid w:val="00A6302C"/>
    <w:rsid w:val="00A645D4"/>
    <w:rsid w:val="00A65480"/>
    <w:rsid w:val="00A668DC"/>
    <w:rsid w:val="00A7052E"/>
    <w:rsid w:val="00A70BA1"/>
    <w:rsid w:val="00A711BC"/>
    <w:rsid w:val="00A71F25"/>
    <w:rsid w:val="00A72158"/>
    <w:rsid w:val="00A75857"/>
    <w:rsid w:val="00A75B0D"/>
    <w:rsid w:val="00A75F2B"/>
    <w:rsid w:val="00A76194"/>
    <w:rsid w:val="00A7629B"/>
    <w:rsid w:val="00A764BE"/>
    <w:rsid w:val="00A768FB"/>
    <w:rsid w:val="00A77733"/>
    <w:rsid w:val="00A77E1F"/>
    <w:rsid w:val="00A77FB2"/>
    <w:rsid w:val="00A81DB7"/>
    <w:rsid w:val="00A82DF8"/>
    <w:rsid w:val="00A83D79"/>
    <w:rsid w:val="00A84887"/>
    <w:rsid w:val="00A84D0E"/>
    <w:rsid w:val="00A8594F"/>
    <w:rsid w:val="00A85BF2"/>
    <w:rsid w:val="00A866EB"/>
    <w:rsid w:val="00A90738"/>
    <w:rsid w:val="00A90BDE"/>
    <w:rsid w:val="00A90C55"/>
    <w:rsid w:val="00A92239"/>
    <w:rsid w:val="00A92935"/>
    <w:rsid w:val="00A92D10"/>
    <w:rsid w:val="00A92FB4"/>
    <w:rsid w:val="00A94542"/>
    <w:rsid w:val="00A95016"/>
    <w:rsid w:val="00A961DA"/>
    <w:rsid w:val="00A962EE"/>
    <w:rsid w:val="00A97A2D"/>
    <w:rsid w:val="00A97F96"/>
    <w:rsid w:val="00AA161A"/>
    <w:rsid w:val="00AA22E8"/>
    <w:rsid w:val="00AA4709"/>
    <w:rsid w:val="00AA5085"/>
    <w:rsid w:val="00AA5142"/>
    <w:rsid w:val="00AA593B"/>
    <w:rsid w:val="00AA5B6F"/>
    <w:rsid w:val="00AA5B9B"/>
    <w:rsid w:val="00AA5CA7"/>
    <w:rsid w:val="00AA5E89"/>
    <w:rsid w:val="00AA6541"/>
    <w:rsid w:val="00AA6FC9"/>
    <w:rsid w:val="00AA7267"/>
    <w:rsid w:val="00AB22F6"/>
    <w:rsid w:val="00AB233E"/>
    <w:rsid w:val="00AB40D2"/>
    <w:rsid w:val="00AB52A4"/>
    <w:rsid w:val="00AB5451"/>
    <w:rsid w:val="00AB567B"/>
    <w:rsid w:val="00AB6AD7"/>
    <w:rsid w:val="00AB7730"/>
    <w:rsid w:val="00AB7CA0"/>
    <w:rsid w:val="00AC14DC"/>
    <w:rsid w:val="00AC1F71"/>
    <w:rsid w:val="00AC3371"/>
    <w:rsid w:val="00AC4BFE"/>
    <w:rsid w:val="00AC4C8A"/>
    <w:rsid w:val="00AC589A"/>
    <w:rsid w:val="00AC5F16"/>
    <w:rsid w:val="00AC6737"/>
    <w:rsid w:val="00AD0B45"/>
    <w:rsid w:val="00AD2EB1"/>
    <w:rsid w:val="00AD2F55"/>
    <w:rsid w:val="00AD38E1"/>
    <w:rsid w:val="00AD3DCA"/>
    <w:rsid w:val="00AD590F"/>
    <w:rsid w:val="00AD73FD"/>
    <w:rsid w:val="00AD7D04"/>
    <w:rsid w:val="00AE021A"/>
    <w:rsid w:val="00AE0595"/>
    <w:rsid w:val="00AE1CFB"/>
    <w:rsid w:val="00AE1E36"/>
    <w:rsid w:val="00AE23B9"/>
    <w:rsid w:val="00AE2FEE"/>
    <w:rsid w:val="00AE534E"/>
    <w:rsid w:val="00AE5D32"/>
    <w:rsid w:val="00AE6DE5"/>
    <w:rsid w:val="00AE791D"/>
    <w:rsid w:val="00AF282A"/>
    <w:rsid w:val="00AF2A66"/>
    <w:rsid w:val="00AF4FC5"/>
    <w:rsid w:val="00AF573C"/>
    <w:rsid w:val="00AF57DE"/>
    <w:rsid w:val="00AF5FF3"/>
    <w:rsid w:val="00AF6752"/>
    <w:rsid w:val="00AF6D56"/>
    <w:rsid w:val="00AF73E7"/>
    <w:rsid w:val="00AF76E6"/>
    <w:rsid w:val="00B01104"/>
    <w:rsid w:val="00B03278"/>
    <w:rsid w:val="00B0497A"/>
    <w:rsid w:val="00B06E5A"/>
    <w:rsid w:val="00B07280"/>
    <w:rsid w:val="00B10169"/>
    <w:rsid w:val="00B10302"/>
    <w:rsid w:val="00B10947"/>
    <w:rsid w:val="00B109A8"/>
    <w:rsid w:val="00B10A91"/>
    <w:rsid w:val="00B10BF4"/>
    <w:rsid w:val="00B11196"/>
    <w:rsid w:val="00B1212D"/>
    <w:rsid w:val="00B126CD"/>
    <w:rsid w:val="00B12AED"/>
    <w:rsid w:val="00B13347"/>
    <w:rsid w:val="00B15C16"/>
    <w:rsid w:val="00B16835"/>
    <w:rsid w:val="00B168CA"/>
    <w:rsid w:val="00B21493"/>
    <w:rsid w:val="00B2240B"/>
    <w:rsid w:val="00B23F51"/>
    <w:rsid w:val="00B24439"/>
    <w:rsid w:val="00B251D4"/>
    <w:rsid w:val="00B265E3"/>
    <w:rsid w:val="00B272F0"/>
    <w:rsid w:val="00B309AF"/>
    <w:rsid w:val="00B30F1B"/>
    <w:rsid w:val="00B32A6E"/>
    <w:rsid w:val="00B3357C"/>
    <w:rsid w:val="00B34453"/>
    <w:rsid w:val="00B34761"/>
    <w:rsid w:val="00B37ED0"/>
    <w:rsid w:val="00B412AE"/>
    <w:rsid w:val="00B429E4"/>
    <w:rsid w:val="00B42BF5"/>
    <w:rsid w:val="00B44890"/>
    <w:rsid w:val="00B449D9"/>
    <w:rsid w:val="00B44F8F"/>
    <w:rsid w:val="00B4579B"/>
    <w:rsid w:val="00B51556"/>
    <w:rsid w:val="00B52526"/>
    <w:rsid w:val="00B54A46"/>
    <w:rsid w:val="00B56F92"/>
    <w:rsid w:val="00B57E73"/>
    <w:rsid w:val="00B60878"/>
    <w:rsid w:val="00B614B8"/>
    <w:rsid w:val="00B61EB3"/>
    <w:rsid w:val="00B622C1"/>
    <w:rsid w:val="00B628D3"/>
    <w:rsid w:val="00B66000"/>
    <w:rsid w:val="00B6671E"/>
    <w:rsid w:val="00B67016"/>
    <w:rsid w:val="00B670DB"/>
    <w:rsid w:val="00B71FC7"/>
    <w:rsid w:val="00B72EC3"/>
    <w:rsid w:val="00B7410E"/>
    <w:rsid w:val="00B7741C"/>
    <w:rsid w:val="00B77F21"/>
    <w:rsid w:val="00B80BCC"/>
    <w:rsid w:val="00B81063"/>
    <w:rsid w:val="00B81195"/>
    <w:rsid w:val="00B81E95"/>
    <w:rsid w:val="00B82B7A"/>
    <w:rsid w:val="00B83351"/>
    <w:rsid w:val="00B84B8A"/>
    <w:rsid w:val="00B86048"/>
    <w:rsid w:val="00B87A7F"/>
    <w:rsid w:val="00B91A21"/>
    <w:rsid w:val="00B91EB8"/>
    <w:rsid w:val="00B92067"/>
    <w:rsid w:val="00B92A8D"/>
    <w:rsid w:val="00B94709"/>
    <w:rsid w:val="00B956FD"/>
    <w:rsid w:val="00B95B23"/>
    <w:rsid w:val="00B960BB"/>
    <w:rsid w:val="00B96FFD"/>
    <w:rsid w:val="00B97914"/>
    <w:rsid w:val="00B97DE5"/>
    <w:rsid w:val="00BA047D"/>
    <w:rsid w:val="00BA0621"/>
    <w:rsid w:val="00BA1BE7"/>
    <w:rsid w:val="00BA42D9"/>
    <w:rsid w:val="00BA458E"/>
    <w:rsid w:val="00BA4E25"/>
    <w:rsid w:val="00BA5F42"/>
    <w:rsid w:val="00BA6666"/>
    <w:rsid w:val="00BA6788"/>
    <w:rsid w:val="00BB0D2D"/>
    <w:rsid w:val="00BB3499"/>
    <w:rsid w:val="00BB4B68"/>
    <w:rsid w:val="00BB5C53"/>
    <w:rsid w:val="00BB7D4E"/>
    <w:rsid w:val="00BC255F"/>
    <w:rsid w:val="00BC2BC8"/>
    <w:rsid w:val="00BC373A"/>
    <w:rsid w:val="00BC3BE3"/>
    <w:rsid w:val="00BC3D88"/>
    <w:rsid w:val="00BC4203"/>
    <w:rsid w:val="00BC5232"/>
    <w:rsid w:val="00BC529E"/>
    <w:rsid w:val="00BC56AC"/>
    <w:rsid w:val="00BC695E"/>
    <w:rsid w:val="00BC7282"/>
    <w:rsid w:val="00BC75C7"/>
    <w:rsid w:val="00BC761F"/>
    <w:rsid w:val="00BC7D8C"/>
    <w:rsid w:val="00BC7F4C"/>
    <w:rsid w:val="00BD0ED1"/>
    <w:rsid w:val="00BD1037"/>
    <w:rsid w:val="00BD3613"/>
    <w:rsid w:val="00BD3F54"/>
    <w:rsid w:val="00BD60E1"/>
    <w:rsid w:val="00BD7407"/>
    <w:rsid w:val="00BE05F0"/>
    <w:rsid w:val="00BE0984"/>
    <w:rsid w:val="00BE191A"/>
    <w:rsid w:val="00BE2B8C"/>
    <w:rsid w:val="00BE3C51"/>
    <w:rsid w:val="00BE614A"/>
    <w:rsid w:val="00BE6D3D"/>
    <w:rsid w:val="00BF054B"/>
    <w:rsid w:val="00BF076C"/>
    <w:rsid w:val="00BF0F45"/>
    <w:rsid w:val="00BF13F9"/>
    <w:rsid w:val="00BF2351"/>
    <w:rsid w:val="00BF2893"/>
    <w:rsid w:val="00BF375A"/>
    <w:rsid w:val="00BF58E6"/>
    <w:rsid w:val="00BF5B84"/>
    <w:rsid w:val="00BF5E90"/>
    <w:rsid w:val="00BF6174"/>
    <w:rsid w:val="00BF65C6"/>
    <w:rsid w:val="00BF78B7"/>
    <w:rsid w:val="00BF79B8"/>
    <w:rsid w:val="00C00028"/>
    <w:rsid w:val="00C014D4"/>
    <w:rsid w:val="00C0154B"/>
    <w:rsid w:val="00C04A47"/>
    <w:rsid w:val="00C05146"/>
    <w:rsid w:val="00C051CC"/>
    <w:rsid w:val="00C0562E"/>
    <w:rsid w:val="00C05840"/>
    <w:rsid w:val="00C05BFE"/>
    <w:rsid w:val="00C05FB7"/>
    <w:rsid w:val="00C107C2"/>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30D49"/>
    <w:rsid w:val="00C31057"/>
    <w:rsid w:val="00C31320"/>
    <w:rsid w:val="00C327AB"/>
    <w:rsid w:val="00C358FF"/>
    <w:rsid w:val="00C364C7"/>
    <w:rsid w:val="00C36EFA"/>
    <w:rsid w:val="00C4034D"/>
    <w:rsid w:val="00C4164B"/>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D0F"/>
    <w:rsid w:val="00C66E84"/>
    <w:rsid w:val="00C6797F"/>
    <w:rsid w:val="00C72AA8"/>
    <w:rsid w:val="00C72BF0"/>
    <w:rsid w:val="00C730F8"/>
    <w:rsid w:val="00C73FA7"/>
    <w:rsid w:val="00C754D8"/>
    <w:rsid w:val="00C77D35"/>
    <w:rsid w:val="00C803DC"/>
    <w:rsid w:val="00C8293B"/>
    <w:rsid w:val="00C86467"/>
    <w:rsid w:val="00C86BFD"/>
    <w:rsid w:val="00C90258"/>
    <w:rsid w:val="00C911CD"/>
    <w:rsid w:val="00C931D5"/>
    <w:rsid w:val="00C9411F"/>
    <w:rsid w:val="00C94ECB"/>
    <w:rsid w:val="00C978CA"/>
    <w:rsid w:val="00CA10DF"/>
    <w:rsid w:val="00CA2837"/>
    <w:rsid w:val="00CA42F7"/>
    <w:rsid w:val="00CA5DAD"/>
    <w:rsid w:val="00CA78C6"/>
    <w:rsid w:val="00CA7AF5"/>
    <w:rsid w:val="00CB0D6A"/>
    <w:rsid w:val="00CB3124"/>
    <w:rsid w:val="00CB38CF"/>
    <w:rsid w:val="00CB3CE4"/>
    <w:rsid w:val="00CB7AFF"/>
    <w:rsid w:val="00CC1777"/>
    <w:rsid w:val="00CC1BDA"/>
    <w:rsid w:val="00CC2400"/>
    <w:rsid w:val="00CC3422"/>
    <w:rsid w:val="00CC4030"/>
    <w:rsid w:val="00CC6033"/>
    <w:rsid w:val="00CD0BCD"/>
    <w:rsid w:val="00CD0EDE"/>
    <w:rsid w:val="00CD1D18"/>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42EA"/>
    <w:rsid w:val="00CF4960"/>
    <w:rsid w:val="00CF4EBF"/>
    <w:rsid w:val="00CF519D"/>
    <w:rsid w:val="00CF5602"/>
    <w:rsid w:val="00CF5A41"/>
    <w:rsid w:val="00CF7563"/>
    <w:rsid w:val="00D0026C"/>
    <w:rsid w:val="00D0135F"/>
    <w:rsid w:val="00D0223A"/>
    <w:rsid w:val="00D037B4"/>
    <w:rsid w:val="00D06F0A"/>
    <w:rsid w:val="00D07103"/>
    <w:rsid w:val="00D07E1A"/>
    <w:rsid w:val="00D10864"/>
    <w:rsid w:val="00D11003"/>
    <w:rsid w:val="00D12770"/>
    <w:rsid w:val="00D127CF"/>
    <w:rsid w:val="00D13BF4"/>
    <w:rsid w:val="00D14DD4"/>
    <w:rsid w:val="00D14F34"/>
    <w:rsid w:val="00D1676B"/>
    <w:rsid w:val="00D200DB"/>
    <w:rsid w:val="00D203ED"/>
    <w:rsid w:val="00D21FB0"/>
    <w:rsid w:val="00D22D7A"/>
    <w:rsid w:val="00D25ACE"/>
    <w:rsid w:val="00D25E71"/>
    <w:rsid w:val="00D26519"/>
    <w:rsid w:val="00D26606"/>
    <w:rsid w:val="00D26B05"/>
    <w:rsid w:val="00D276D9"/>
    <w:rsid w:val="00D278AE"/>
    <w:rsid w:val="00D2792C"/>
    <w:rsid w:val="00D27D58"/>
    <w:rsid w:val="00D31440"/>
    <w:rsid w:val="00D31728"/>
    <w:rsid w:val="00D32678"/>
    <w:rsid w:val="00D32DC0"/>
    <w:rsid w:val="00D3793C"/>
    <w:rsid w:val="00D41DFB"/>
    <w:rsid w:val="00D42741"/>
    <w:rsid w:val="00D42B6B"/>
    <w:rsid w:val="00D43E72"/>
    <w:rsid w:val="00D44261"/>
    <w:rsid w:val="00D449F0"/>
    <w:rsid w:val="00D45DA1"/>
    <w:rsid w:val="00D503DE"/>
    <w:rsid w:val="00D50AEC"/>
    <w:rsid w:val="00D537A3"/>
    <w:rsid w:val="00D53DD7"/>
    <w:rsid w:val="00D5450C"/>
    <w:rsid w:val="00D57676"/>
    <w:rsid w:val="00D609FC"/>
    <w:rsid w:val="00D62CE4"/>
    <w:rsid w:val="00D6435A"/>
    <w:rsid w:val="00D64C3E"/>
    <w:rsid w:val="00D65E26"/>
    <w:rsid w:val="00D66182"/>
    <w:rsid w:val="00D6713B"/>
    <w:rsid w:val="00D67D63"/>
    <w:rsid w:val="00D67DAD"/>
    <w:rsid w:val="00D70101"/>
    <w:rsid w:val="00D70A4C"/>
    <w:rsid w:val="00D71637"/>
    <w:rsid w:val="00D725A7"/>
    <w:rsid w:val="00D72DE2"/>
    <w:rsid w:val="00D73712"/>
    <w:rsid w:val="00D76A10"/>
    <w:rsid w:val="00D80484"/>
    <w:rsid w:val="00D80F91"/>
    <w:rsid w:val="00D827C9"/>
    <w:rsid w:val="00D844FB"/>
    <w:rsid w:val="00D84AFD"/>
    <w:rsid w:val="00D86428"/>
    <w:rsid w:val="00D866D6"/>
    <w:rsid w:val="00D86AE6"/>
    <w:rsid w:val="00D8739A"/>
    <w:rsid w:val="00D912F7"/>
    <w:rsid w:val="00D917CF"/>
    <w:rsid w:val="00D92E38"/>
    <w:rsid w:val="00D95AA7"/>
    <w:rsid w:val="00D972BB"/>
    <w:rsid w:val="00D9738D"/>
    <w:rsid w:val="00D974ED"/>
    <w:rsid w:val="00DA009D"/>
    <w:rsid w:val="00DA19C4"/>
    <w:rsid w:val="00DA1AA1"/>
    <w:rsid w:val="00DA35AD"/>
    <w:rsid w:val="00DA3BB0"/>
    <w:rsid w:val="00DA3F67"/>
    <w:rsid w:val="00DA49EA"/>
    <w:rsid w:val="00DA63F9"/>
    <w:rsid w:val="00DA7328"/>
    <w:rsid w:val="00DB0AC9"/>
    <w:rsid w:val="00DB1DFF"/>
    <w:rsid w:val="00DB2833"/>
    <w:rsid w:val="00DB2916"/>
    <w:rsid w:val="00DB3680"/>
    <w:rsid w:val="00DB3B28"/>
    <w:rsid w:val="00DB3C6D"/>
    <w:rsid w:val="00DB6798"/>
    <w:rsid w:val="00DB6BD5"/>
    <w:rsid w:val="00DC2AD1"/>
    <w:rsid w:val="00DC357E"/>
    <w:rsid w:val="00DC470C"/>
    <w:rsid w:val="00DC4B9A"/>
    <w:rsid w:val="00DC4E9F"/>
    <w:rsid w:val="00DC6A77"/>
    <w:rsid w:val="00DC73E6"/>
    <w:rsid w:val="00DC7B45"/>
    <w:rsid w:val="00DC7C6E"/>
    <w:rsid w:val="00DD496D"/>
    <w:rsid w:val="00DD503A"/>
    <w:rsid w:val="00DD6829"/>
    <w:rsid w:val="00DD707D"/>
    <w:rsid w:val="00DD71E0"/>
    <w:rsid w:val="00DE254F"/>
    <w:rsid w:val="00DE3B92"/>
    <w:rsid w:val="00DE52A1"/>
    <w:rsid w:val="00DE6419"/>
    <w:rsid w:val="00DF1EAA"/>
    <w:rsid w:val="00DF2019"/>
    <w:rsid w:val="00DF6FDF"/>
    <w:rsid w:val="00E01D9B"/>
    <w:rsid w:val="00E02454"/>
    <w:rsid w:val="00E02A91"/>
    <w:rsid w:val="00E02CB1"/>
    <w:rsid w:val="00E030E9"/>
    <w:rsid w:val="00E04427"/>
    <w:rsid w:val="00E04CA9"/>
    <w:rsid w:val="00E05181"/>
    <w:rsid w:val="00E05939"/>
    <w:rsid w:val="00E05F60"/>
    <w:rsid w:val="00E0632B"/>
    <w:rsid w:val="00E07B83"/>
    <w:rsid w:val="00E11A3B"/>
    <w:rsid w:val="00E11D43"/>
    <w:rsid w:val="00E138C3"/>
    <w:rsid w:val="00E17353"/>
    <w:rsid w:val="00E20F84"/>
    <w:rsid w:val="00E221B1"/>
    <w:rsid w:val="00E223D4"/>
    <w:rsid w:val="00E225A7"/>
    <w:rsid w:val="00E2289A"/>
    <w:rsid w:val="00E23E93"/>
    <w:rsid w:val="00E258B8"/>
    <w:rsid w:val="00E26A5A"/>
    <w:rsid w:val="00E26B45"/>
    <w:rsid w:val="00E26C55"/>
    <w:rsid w:val="00E27636"/>
    <w:rsid w:val="00E27921"/>
    <w:rsid w:val="00E27F79"/>
    <w:rsid w:val="00E306BE"/>
    <w:rsid w:val="00E31195"/>
    <w:rsid w:val="00E332D0"/>
    <w:rsid w:val="00E34E60"/>
    <w:rsid w:val="00E35EB4"/>
    <w:rsid w:val="00E368D5"/>
    <w:rsid w:val="00E368EC"/>
    <w:rsid w:val="00E375A0"/>
    <w:rsid w:val="00E4001B"/>
    <w:rsid w:val="00E44A86"/>
    <w:rsid w:val="00E4518E"/>
    <w:rsid w:val="00E45857"/>
    <w:rsid w:val="00E45C0C"/>
    <w:rsid w:val="00E5047B"/>
    <w:rsid w:val="00E5096C"/>
    <w:rsid w:val="00E50AD1"/>
    <w:rsid w:val="00E50C33"/>
    <w:rsid w:val="00E50C6A"/>
    <w:rsid w:val="00E53F63"/>
    <w:rsid w:val="00E54202"/>
    <w:rsid w:val="00E54C07"/>
    <w:rsid w:val="00E556A6"/>
    <w:rsid w:val="00E57656"/>
    <w:rsid w:val="00E630C2"/>
    <w:rsid w:val="00E647CD"/>
    <w:rsid w:val="00E66AB1"/>
    <w:rsid w:val="00E736ED"/>
    <w:rsid w:val="00E73B81"/>
    <w:rsid w:val="00E74520"/>
    <w:rsid w:val="00E749C0"/>
    <w:rsid w:val="00E74E43"/>
    <w:rsid w:val="00E77E42"/>
    <w:rsid w:val="00E805FA"/>
    <w:rsid w:val="00E8154E"/>
    <w:rsid w:val="00E8187E"/>
    <w:rsid w:val="00E81E23"/>
    <w:rsid w:val="00E83DD8"/>
    <w:rsid w:val="00E8420F"/>
    <w:rsid w:val="00E8466B"/>
    <w:rsid w:val="00E84F93"/>
    <w:rsid w:val="00E909E0"/>
    <w:rsid w:val="00E90DCA"/>
    <w:rsid w:val="00E92C5A"/>
    <w:rsid w:val="00E93F5A"/>
    <w:rsid w:val="00E9431A"/>
    <w:rsid w:val="00E9538A"/>
    <w:rsid w:val="00E95F2A"/>
    <w:rsid w:val="00E9625A"/>
    <w:rsid w:val="00E9746D"/>
    <w:rsid w:val="00EA0CC5"/>
    <w:rsid w:val="00EA1FBF"/>
    <w:rsid w:val="00EA2B31"/>
    <w:rsid w:val="00EA45FF"/>
    <w:rsid w:val="00EA52A4"/>
    <w:rsid w:val="00EA5304"/>
    <w:rsid w:val="00EA7089"/>
    <w:rsid w:val="00EA76BC"/>
    <w:rsid w:val="00EB4206"/>
    <w:rsid w:val="00EB5263"/>
    <w:rsid w:val="00EB74F6"/>
    <w:rsid w:val="00EC0331"/>
    <w:rsid w:val="00EC0E86"/>
    <w:rsid w:val="00EC1F51"/>
    <w:rsid w:val="00EC2396"/>
    <w:rsid w:val="00EC23B9"/>
    <w:rsid w:val="00EC2E28"/>
    <w:rsid w:val="00EC5074"/>
    <w:rsid w:val="00EC60DF"/>
    <w:rsid w:val="00EC6D66"/>
    <w:rsid w:val="00ED003B"/>
    <w:rsid w:val="00ED04B0"/>
    <w:rsid w:val="00ED0912"/>
    <w:rsid w:val="00ED10A2"/>
    <w:rsid w:val="00ED198E"/>
    <w:rsid w:val="00ED1C0D"/>
    <w:rsid w:val="00ED1C6D"/>
    <w:rsid w:val="00ED1F60"/>
    <w:rsid w:val="00ED207A"/>
    <w:rsid w:val="00ED27A6"/>
    <w:rsid w:val="00ED4508"/>
    <w:rsid w:val="00ED68EF"/>
    <w:rsid w:val="00ED71B3"/>
    <w:rsid w:val="00ED7220"/>
    <w:rsid w:val="00EE043A"/>
    <w:rsid w:val="00EE164A"/>
    <w:rsid w:val="00EE25C9"/>
    <w:rsid w:val="00EE2926"/>
    <w:rsid w:val="00EE2B91"/>
    <w:rsid w:val="00EE348B"/>
    <w:rsid w:val="00EE4E9F"/>
    <w:rsid w:val="00EE4F34"/>
    <w:rsid w:val="00EE5764"/>
    <w:rsid w:val="00EE6F6B"/>
    <w:rsid w:val="00EE7C0C"/>
    <w:rsid w:val="00EF14FD"/>
    <w:rsid w:val="00EF275D"/>
    <w:rsid w:val="00EF2C88"/>
    <w:rsid w:val="00EF2CC7"/>
    <w:rsid w:val="00EF2E54"/>
    <w:rsid w:val="00EF3653"/>
    <w:rsid w:val="00EF51BE"/>
    <w:rsid w:val="00EF68E7"/>
    <w:rsid w:val="00EF6B8E"/>
    <w:rsid w:val="00F01213"/>
    <w:rsid w:val="00F053CC"/>
    <w:rsid w:val="00F05B40"/>
    <w:rsid w:val="00F07025"/>
    <w:rsid w:val="00F072A0"/>
    <w:rsid w:val="00F11079"/>
    <w:rsid w:val="00F11D90"/>
    <w:rsid w:val="00F121B7"/>
    <w:rsid w:val="00F12A7A"/>
    <w:rsid w:val="00F130CF"/>
    <w:rsid w:val="00F133E8"/>
    <w:rsid w:val="00F13476"/>
    <w:rsid w:val="00F136B6"/>
    <w:rsid w:val="00F155AB"/>
    <w:rsid w:val="00F1695F"/>
    <w:rsid w:val="00F17A55"/>
    <w:rsid w:val="00F17AB7"/>
    <w:rsid w:val="00F17F22"/>
    <w:rsid w:val="00F20CCB"/>
    <w:rsid w:val="00F245E6"/>
    <w:rsid w:val="00F24641"/>
    <w:rsid w:val="00F2528C"/>
    <w:rsid w:val="00F26C53"/>
    <w:rsid w:val="00F26F33"/>
    <w:rsid w:val="00F276CC"/>
    <w:rsid w:val="00F27CF9"/>
    <w:rsid w:val="00F27EA3"/>
    <w:rsid w:val="00F30797"/>
    <w:rsid w:val="00F31A1C"/>
    <w:rsid w:val="00F323D4"/>
    <w:rsid w:val="00F33004"/>
    <w:rsid w:val="00F33A18"/>
    <w:rsid w:val="00F33F21"/>
    <w:rsid w:val="00F343B3"/>
    <w:rsid w:val="00F347DB"/>
    <w:rsid w:val="00F34D9A"/>
    <w:rsid w:val="00F34E0E"/>
    <w:rsid w:val="00F353EE"/>
    <w:rsid w:val="00F37800"/>
    <w:rsid w:val="00F37AD3"/>
    <w:rsid w:val="00F42092"/>
    <w:rsid w:val="00F420F1"/>
    <w:rsid w:val="00F42B95"/>
    <w:rsid w:val="00F43F04"/>
    <w:rsid w:val="00F44CFD"/>
    <w:rsid w:val="00F45247"/>
    <w:rsid w:val="00F46916"/>
    <w:rsid w:val="00F470F8"/>
    <w:rsid w:val="00F51A55"/>
    <w:rsid w:val="00F527FA"/>
    <w:rsid w:val="00F52C9D"/>
    <w:rsid w:val="00F53898"/>
    <w:rsid w:val="00F541E2"/>
    <w:rsid w:val="00F556D2"/>
    <w:rsid w:val="00F6040E"/>
    <w:rsid w:val="00F608A3"/>
    <w:rsid w:val="00F60E3B"/>
    <w:rsid w:val="00F62FFF"/>
    <w:rsid w:val="00F63CB9"/>
    <w:rsid w:val="00F641C6"/>
    <w:rsid w:val="00F65447"/>
    <w:rsid w:val="00F666EF"/>
    <w:rsid w:val="00F66AB4"/>
    <w:rsid w:val="00F67FAE"/>
    <w:rsid w:val="00F73C6A"/>
    <w:rsid w:val="00F742B9"/>
    <w:rsid w:val="00F7647E"/>
    <w:rsid w:val="00F76E4A"/>
    <w:rsid w:val="00F8099B"/>
    <w:rsid w:val="00F82D14"/>
    <w:rsid w:val="00F84070"/>
    <w:rsid w:val="00F84074"/>
    <w:rsid w:val="00F84E2A"/>
    <w:rsid w:val="00F85D64"/>
    <w:rsid w:val="00F862D2"/>
    <w:rsid w:val="00F87669"/>
    <w:rsid w:val="00F90F15"/>
    <w:rsid w:val="00F94565"/>
    <w:rsid w:val="00F95C1D"/>
    <w:rsid w:val="00F96709"/>
    <w:rsid w:val="00F97C5D"/>
    <w:rsid w:val="00FA0FCA"/>
    <w:rsid w:val="00FA1102"/>
    <w:rsid w:val="00FA1BCF"/>
    <w:rsid w:val="00FA1CD8"/>
    <w:rsid w:val="00FA2CC9"/>
    <w:rsid w:val="00FA2F7F"/>
    <w:rsid w:val="00FA4CE8"/>
    <w:rsid w:val="00FA519F"/>
    <w:rsid w:val="00FB47D5"/>
    <w:rsid w:val="00FB7C6A"/>
    <w:rsid w:val="00FC00F7"/>
    <w:rsid w:val="00FC0715"/>
    <w:rsid w:val="00FC078C"/>
    <w:rsid w:val="00FC192E"/>
    <w:rsid w:val="00FC4FE3"/>
    <w:rsid w:val="00FC6BE6"/>
    <w:rsid w:val="00FC755C"/>
    <w:rsid w:val="00FC7839"/>
    <w:rsid w:val="00FD123C"/>
    <w:rsid w:val="00FD4A33"/>
    <w:rsid w:val="00FD5D7D"/>
    <w:rsid w:val="00FD69F7"/>
    <w:rsid w:val="00FD6CD1"/>
    <w:rsid w:val="00FD710D"/>
    <w:rsid w:val="00FE0BF0"/>
    <w:rsid w:val="00FE1A6A"/>
    <w:rsid w:val="00FE2C8D"/>
    <w:rsid w:val="00FE3AC1"/>
    <w:rsid w:val="00FE4E63"/>
    <w:rsid w:val="00FE59D1"/>
    <w:rsid w:val="00FE5B6B"/>
    <w:rsid w:val="00FE632D"/>
    <w:rsid w:val="00FE6A03"/>
    <w:rsid w:val="00FE6DC8"/>
    <w:rsid w:val="00FF0509"/>
    <w:rsid w:val="00FF0B5C"/>
    <w:rsid w:val="00FF11E6"/>
    <w:rsid w:val="00FF39B3"/>
    <w:rsid w:val="00FF57B7"/>
    <w:rsid w:val="00FF5E98"/>
    <w:rsid w:val="00FF6723"/>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4D1CA3C-951A-4781-9F9A-ECAE761BC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customStyle="1" w:styleId="PL">
    <w:name w:val="PL"/>
    <w:link w:val="PLChar"/>
    <w:rsid w:val="00402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rPr>
  </w:style>
  <w:style w:type="character" w:customStyle="1" w:styleId="PLChar">
    <w:name w:val="PL Char"/>
    <w:link w:val="PL"/>
    <w:rsid w:val="004024DF"/>
    <w:rPr>
      <w:rFonts w:ascii="Courier New" w:hAnsi="Courier New" w:cs="Times New Roman"/>
      <w:noProof/>
      <w:kern w:val="0"/>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251A0-B97F-4B1D-92C9-761266ABE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4209</TotalTime>
  <Pages>3</Pages>
  <Words>957</Words>
  <Characters>5456</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SunYoung LEE</cp:lastModifiedBy>
  <cp:revision>37</cp:revision>
  <dcterms:created xsi:type="dcterms:W3CDTF">2016-05-12T03:16:00Z</dcterms:created>
  <dcterms:modified xsi:type="dcterms:W3CDTF">2017-08-11T04:36:00Z</dcterms:modified>
</cp:coreProperties>
</file>